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0A66F">
      <w:pPr>
        <w:spacing w:after="600"/>
      </w:pPr>
    </w:p>
    <w:p w14:paraId="28E47F81">
      <w:pPr>
        <w:spacing w:after="80" w:line="324" w:lineRule="auto"/>
        <w:jc w:val="center"/>
      </w:pPr>
      <w:r>
        <w:rPr>
          <w:rFonts w:ascii="微软雅黑" w:hAnsi="微软雅黑" w:eastAsia="微软雅黑"/>
          <w:b w:val="0"/>
          <w:color w:val="1A569C"/>
          <w:sz w:val="24"/>
        </w:rPr>
        <w:t>深圳源谷科技有限公司</w:t>
      </w:r>
    </w:p>
    <w:p w14:paraId="530042D5">
      <w:pPr>
        <w:spacing w:before="40" w:after="40"/>
        <w:jc w:val="center"/>
      </w:pPr>
      <w:r>
        <w:rPr>
          <w:color w:val="1A569C"/>
          <w:sz w:val="16"/>
        </w:rPr>
        <w:t>━━━━━━━━━━━━━━━━━━━━━━</w:t>
      </w:r>
    </w:p>
    <w:p w14:paraId="77D1AA54">
      <w:pPr>
        <w:spacing w:after="40" w:line="240" w:lineRule="auto"/>
        <w:jc w:val="center"/>
      </w:pPr>
      <w:r>
        <w:rPr>
          <w:rFonts w:ascii="微软雅黑" w:hAnsi="微软雅黑" w:eastAsia="微软雅黑"/>
          <w:b/>
          <w:color w:val="1A569C"/>
          <w:sz w:val="68"/>
        </w:rPr>
        <w:t>YG-RC300</w:t>
      </w:r>
    </w:p>
    <w:p w14:paraId="209EC19F">
      <w:pPr>
        <w:spacing w:after="40" w:line="324" w:lineRule="auto"/>
        <w:jc w:val="center"/>
      </w:pPr>
      <w:r>
        <w:rPr>
          <w:rFonts w:ascii="微软雅黑" w:hAnsi="微软雅黑" w:eastAsia="微软雅黑"/>
          <w:b/>
          <w:color w:val="2E75B6"/>
          <w:sz w:val="48"/>
        </w:rPr>
        <w:t>产品规格书</w:t>
      </w:r>
    </w:p>
    <w:p w14:paraId="2AB85D8E">
      <w:pPr>
        <w:spacing w:after="480" w:line="324" w:lineRule="auto"/>
        <w:jc w:val="center"/>
      </w:pPr>
      <w:r>
        <w:rPr>
          <w:rFonts w:ascii="微软雅黑" w:hAnsi="微软雅黑" w:eastAsia="微软雅黑"/>
          <w:b w:val="0"/>
          <w:color w:val="888888"/>
          <w:sz w:val="26"/>
        </w:rPr>
        <w:t>Product Specification</w:t>
      </w:r>
    </w:p>
    <w:tbl>
      <w:tblPr>
        <w:tblStyle w:val="3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5"/>
        <w:gridCol w:w="3135"/>
        <w:gridCol w:w="3135"/>
      </w:tblGrid>
      <w:tr w14:paraId="60E50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EBF2FB"/>
          </w:tcPr>
          <w:p w14:paraId="416B4F80">
            <w:pPr>
              <w:spacing w:before="80" w:after="80"/>
              <w:jc w:val="center"/>
              <w:rPr>
                <w:rFonts w:hint="default" w:ascii="微软雅黑" w:hAnsi="微软雅黑" w:eastAsia="微软雅黑"/>
                <w:b/>
                <w:color w:val="1A569C"/>
                <w:sz w:val="19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color w:val="1A569C"/>
                <w:sz w:val="19"/>
                <w:lang w:val="en-US" w:eastAsia="zh-CN"/>
              </w:rPr>
              <w:t>超低功耗</w:t>
            </w:r>
          </w:p>
        </w:tc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EBF2FB"/>
          </w:tcPr>
          <w:p w14:paraId="3DF54CEB">
            <w:pPr>
              <w:spacing w:before="80" w:after="80"/>
              <w:jc w:val="center"/>
              <w:rPr>
                <w:rFonts w:hint="default" w:ascii="微软雅黑" w:hAnsi="微软雅黑" w:eastAsia="微软雅黑"/>
                <w:b/>
                <w:color w:val="1A569C"/>
                <w:sz w:val="19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color w:val="1A569C"/>
                <w:sz w:val="19"/>
                <w:lang w:val="en-US" w:eastAsia="zh-CN"/>
              </w:rPr>
              <w:t>IP67防水</w:t>
            </w:r>
          </w:p>
        </w:tc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EBF2FB"/>
          </w:tcPr>
          <w:p w14:paraId="2C4B89BA">
            <w:pPr>
              <w:spacing w:before="80" w:after="80"/>
              <w:jc w:val="center"/>
              <w:rPr>
                <w:rFonts w:hint="default" w:ascii="微软雅黑" w:hAnsi="微软雅黑" w:eastAsia="微软雅黑"/>
                <w:b/>
                <w:color w:val="1A569C"/>
                <w:sz w:val="19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color w:val="1A569C"/>
                <w:sz w:val="19"/>
                <w:lang w:val="en-US" w:eastAsia="zh-CN"/>
              </w:rPr>
              <w:t>蓝牙/气压/温湿度</w:t>
            </w:r>
            <w:r>
              <w:rPr>
                <w:rFonts w:hint="eastAsia"/>
                <w:b/>
                <w:color w:val="1A569C"/>
                <w:sz w:val="19"/>
                <w:lang w:val="en-US" w:eastAsia="zh-CN"/>
              </w:rPr>
              <w:t>可选</w:t>
            </w:r>
          </w:p>
        </w:tc>
      </w:tr>
      <w:tr w14:paraId="6909B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EBF2FB"/>
            <w:vAlign w:val="top"/>
          </w:tcPr>
          <w:p w14:paraId="1C690021">
            <w:pPr>
              <w:spacing w:before="80" w:after="80"/>
              <w:jc w:val="center"/>
              <w:rPr>
                <w:rFonts w:ascii="微软雅黑" w:hAnsi="微软雅黑" w:eastAsia="微软雅黑"/>
                <w:b/>
                <w:color w:val="1A569C"/>
                <w:sz w:val="19"/>
                <w:lang w:val="en-US" w:eastAsia="en-US"/>
              </w:rPr>
            </w:pPr>
            <w:r>
              <w:rPr>
                <w:rFonts w:ascii="微软雅黑" w:hAnsi="微软雅黑" w:eastAsia="微软雅黑"/>
                <w:b/>
                <w:color w:val="1A569C"/>
                <w:sz w:val="19"/>
              </w:rPr>
              <w:t>6颗LED状态指示灯内置</w:t>
            </w:r>
          </w:p>
        </w:tc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EBF2FB"/>
            <w:vAlign w:val="top"/>
          </w:tcPr>
          <w:p w14:paraId="59B6C182">
            <w:pPr>
              <w:spacing w:before="80" w:after="80"/>
              <w:jc w:val="center"/>
              <w:rPr>
                <w:rFonts w:ascii="微软雅黑" w:hAnsi="微软雅黑" w:eastAsia="微软雅黑"/>
                <w:b/>
                <w:color w:val="1A569C"/>
                <w:sz w:val="19"/>
                <w:lang w:val="en-US" w:eastAsia="en-US"/>
              </w:rPr>
            </w:pPr>
            <w:r>
              <w:rPr>
                <w:rFonts w:ascii="微软雅黑" w:hAnsi="微软雅黑" w:eastAsia="微软雅黑"/>
                <w:b/>
                <w:color w:val="1A569C"/>
                <w:sz w:val="19"/>
              </w:rPr>
              <w:t>3000mAh大容量电池</w:t>
            </w:r>
          </w:p>
        </w:tc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EBF2FB"/>
            <w:vAlign w:val="top"/>
          </w:tcPr>
          <w:p w14:paraId="4CA3E0E1">
            <w:pPr>
              <w:spacing w:before="80" w:after="80"/>
              <w:jc w:val="center"/>
              <w:rPr>
                <w:rFonts w:hint="default" w:ascii="微软雅黑" w:hAnsi="微软雅黑" w:eastAsia="微软雅黑"/>
                <w:b/>
                <w:color w:val="1A569C"/>
                <w:sz w:val="19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color w:val="1A569C"/>
                <w:sz w:val="19"/>
                <w:lang w:val="en-US" w:eastAsia="zh-CN"/>
              </w:rPr>
              <w:t>高精度多重定位</w:t>
            </w:r>
          </w:p>
        </w:tc>
      </w:tr>
    </w:tbl>
    <w:p w14:paraId="615CCA73">
      <w:pPr>
        <w:spacing w:after="3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</w:t>
      </w:r>
    </w:p>
    <w:p w14:paraId="20AD10C1">
      <w:pPr>
        <w:spacing w:after="60" w:line="324" w:lineRule="auto"/>
        <w:jc w:val="center"/>
      </w:pPr>
      <w:r>
        <w:rPr>
          <w:rFonts w:hint="eastAsia"/>
          <w:lang w:val="en-US" w:eastAsia="zh-CN"/>
        </w:rPr>
        <w:t xml:space="preserve">          </w:t>
      </w:r>
      <w:r>
        <w:rPr>
          <w:rFonts w:ascii="微软雅黑" w:hAnsi="微软雅黑" w:eastAsia="微软雅黑"/>
          <w:b/>
          <w:color w:val="333333"/>
          <w:sz w:val="24"/>
        </w:rPr>
        <w:t>产品名称：4G充电款定位器（大容量版）</w:t>
      </w:r>
    </w:p>
    <w:p w14:paraId="35419B34">
      <w:pPr>
        <w:spacing w:before="80" w:after="80"/>
        <w:jc w:val="center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/>
          <w:b/>
          <w:color w:val="1A569C"/>
          <w:sz w:val="24"/>
          <w:szCs w:val="24"/>
          <w:lang w:val="en-US" w:eastAsia="zh-CN"/>
        </w:rPr>
        <w:t>产品型号：YG-RC300</w:t>
      </w:r>
    </w:p>
    <w:tbl>
      <w:tblPr>
        <w:tblStyle w:val="3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1"/>
        <w:gridCol w:w="2351"/>
        <w:gridCol w:w="2351"/>
        <w:gridCol w:w="2351"/>
      </w:tblGrid>
      <w:tr w14:paraId="19A7E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7D031CB7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制定 Prepared</w:t>
            </w:r>
          </w:p>
        </w:tc>
        <w:tc>
          <w:tcPr>
            <w:tcW w:w="2351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585D9B68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审核 Checked</w:t>
            </w:r>
          </w:p>
        </w:tc>
        <w:tc>
          <w:tcPr>
            <w:tcW w:w="2351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3A23F36A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批准 Approved</w:t>
            </w:r>
          </w:p>
        </w:tc>
        <w:tc>
          <w:tcPr>
            <w:tcW w:w="2351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0ADA86CD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版本 Version</w:t>
            </w:r>
          </w:p>
        </w:tc>
      </w:tr>
      <w:tr w14:paraId="4AB9B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1511FB1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20"/>
              </w:rPr>
              <w:t>Minty</w:t>
            </w:r>
          </w:p>
        </w:tc>
        <w:tc>
          <w:tcPr>
            <w:tcW w:w="235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513C878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20"/>
              </w:rPr>
              <w:t>______</w:t>
            </w:r>
          </w:p>
        </w:tc>
        <w:tc>
          <w:tcPr>
            <w:tcW w:w="235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94E97CC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20"/>
              </w:rPr>
              <w:t>______</w:t>
            </w:r>
          </w:p>
        </w:tc>
        <w:tc>
          <w:tcPr>
            <w:tcW w:w="235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BFB2E1F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20"/>
              </w:rPr>
              <w:t>V1.0</w:t>
            </w:r>
          </w:p>
        </w:tc>
      </w:tr>
    </w:tbl>
    <w:p w14:paraId="256A0CE8">
      <w:pPr>
        <w:pStyle w:val="3"/>
      </w:pPr>
      <w:r>
        <w:t>变更记录  Change Record</w:t>
      </w:r>
    </w:p>
    <w:tbl>
      <w:tblPr>
        <w:tblStyle w:val="3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1"/>
        <w:gridCol w:w="1881"/>
        <w:gridCol w:w="1881"/>
        <w:gridCol w:w="1881"/>
        <w:gridCol w:w="1881"/>
      </w:tblGrid>
      <w:tr w14:paraId="6A9B9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6B431C4B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序号</w:t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NO.</w:t>
            </w:r>
          </w:p>
        </w:tc>
        <w:tc>
          <w:tcPr>
            <w:tcW w:w="1881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26AD5ECA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日期</w:t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Date</w:t>
            </w:r>
          </w:p>
        </w:tc>
        <w:tc>
          <w:tcPr>
            <w:tcW w:w="1881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273EAEC8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变更事项和原因</w:t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Subject &amp; Reason</w:t>
            </w:r>
          </w:p>
        </w:tc>
        <w:tc>
          <w:tcPr>
            <w:tcW w:w="1881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7E11F027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版本号</w:t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Version</w:t>
            </w:r>
          </w:p>
        </w:tc>
        <w:tc>
          <w:tcPr>
            <w:tcW w:w="1881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78D0A3D4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修订人</w:t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Response</w:t>
            </w:r>
          </w:p>
        </w:tc>
      </w:tr>
      <w:tr w14:paraId="2368B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43D883E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1</w:t>
            </w:r>
          </w:p>
        </w:tc>
        <w:tc>
          <w:tcPr>
            <w:tcW w:w="188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5E906AE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2025-01-11</w:t>
            </w:r>
          </w:p>
        </w:tc>
        <w:tc>
          <w:tcPr>
            <w:tcW w:w="188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07A009A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初版发布</w:t>
            </w:r>
          </w:p>
        </w:tc>
        <w:tc>
          <w:tcPr>
            <w:tcW w:w="188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0252461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V1.0</w:t>
            </w:r>
          </w:p>
        </w:tc>
        <w:tc>
          <w:tcPr>
            <w:tcW w:w="188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9925F35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Minty</w:t>
            </w:r>
          </w:p>
        </w:tc>
      </w:tr>
    </w:tbl>
    <w:p w14:paraId="75424D31">
      <w:pPr>
        <w:spacing w:after="80"/>
        <w:jc w:val="center"/>
      </w:pPr>
    </w:p>
    <w:p w14:paraId="11CBDFEE">
      <w:pPr>
        <w:rPr>
          <w:rFonts w:asciiTheme="majorHAnsi" w:hAnsiTheme="majorHAnsi" w:eastAsiaTheme="majorEastAsia" w:cstheme="majorBidi"/>
          <w:b/>
          <w:bCs/>
          <w:color w:val="1A569C"/>
          <w:sz w:val="30"/>
          <w:szCs w:val="28"/>
          <w:lang w:val="en-US" w:eastAsia="en-US" w:bidi="ar-SA"/>
        </w:rPr>
      </w:pPr>
      <w:r>
        <w:rPr>
          <w:rFonts w:asciiTheme="majorHAnsi" w:hAnsiTheme="majorHAnsi" w:eastAsiaTheme="majorEastAsia" w:cstheme="majorBidi"/>
          <w:b/>
          <w:bCs/>
          <w:color w:val="1A569C"/>
          <w:sz w:val="30"/>
          <w:szCs w:val="28"/>
          <w:lang w:val="en-US" w:eastAsia="en-US" w:bidi="ar-SA"/>
        </w:rPr>
        <w:t>一、产品简介  About RC300</w:t>
      </w:r>
    </w:p>
    <w:p w14:paraId="56961E06">
      <w:pPr>
        <w:pStyle w:val="4"/>
      </w:pPr>
      <w:r>
        <w:t>1.1  产品概况  Profile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0DE9D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EBF2FB"/>
            <w:vAlign w:val="center"/>
          </w:tcPr>
          <w:p w14:paraId="47BCF00D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1A569C"/>
                <w:sz w:val="20"/>
              </w:rPr>
              <w:t>产品名称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50F4D9C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20"/>
              </w:rPr>
              <w:t>4G充电款定位器（大容量版）</w:t>
            </w:r>
          </w:p>
        </w:tc>
      </w:tr>
      <w:tr w14:paraId="54DE3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EBF2FB"/>
            <w:vAlign w:val="center"/>
          </w:tcPr>
          <w:p w14:paraId="3A553905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1A569C"/>
                <w:sz w:val="20"/>
              </w:rPr>
              <w:t>产品型号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E813F79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/>
                <w:color w:val="1A569C"/>
                <w:sz w:val="20"/>
              </w:rPr>
              <w:t>YG-RC300</w:t>
            </w:r>
          </w:p>
        </w:tc>
      </w:tr>
    </w:tbl>
    <w:p w14:paraId="495941C9">
      <w:pPr>
        <w:spacing w:after="120"/>
      </w:pPr>
    </w:p>
    <w:p w14:paraId="2DAEDB30">
      <w:pPr>
        <w:pStyle w:val="30"/>
        <w:keepNext w:val="0"/>
        <w:keepLines w:val="0"/>
        <w:widowControl/>
        <w:suppressLineNumbers w:val="0"/>
        <w:spacing w:before="0" w:beforeAutospacing="0" w:after="160" w:afterAutospacing="0" w:line="23" w:lineRule="atLeast"/>
        <w:ind w:left="0" w:right="0"/>
        <w:jc w:val="left"/>
        <w:rPr>
          <w:rFonts w:hint="default" w:eastAsia="微软雅黑"/>
          <w:lang w:val="en-US" w:eastAsia="zh-CN"/>
        </w:rPr>
      </w:pPr>
      <w:r>
        <w:rPr>
          <w:rFonts w:hint="eastAsia" w:cs="微软雅黑"/>
          <w:b w:val="0"/>
          <w:bCs w:val="0"/>
          <w:i w:val="0"/>
          <w:iCs w:val="0"/>
          <w:color w:val="333333"/>
          <w:spacing w:val="0"/>
          <w:w w:val="100"/>
          <w:sz w:val="21"/>
          <w:szCs w:val="21"/>
          <w:vertAlign w:val="baseline"/>
          <w:lang w:val="en-US" w:eastAsia="zh-CN"/>
        </w:rPr>
        <w:t>Y</w:t>
      </w:r>
      <w:r>
        <w:rPr>
          <w:rFonts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1"/>
          <w:szCs w:val="21"/>
          <w:vertAlign w:val="baseline"/>
        </w:rPr>
        <w:t>G-RC300 是一款大容量4G充电款车载</w:t>
      </w:r>
      <w:r>
        <w:rPr>
          <w:rFonts w:hint="eastAsia" w:cs="微软雅黑"/>
          <w:b w:val="0"/>
          <w:bCs w:val="0"/>
          <w:i w:val="0"/>
          <w:iCs w:val="0"/>
          <w:color w:val="333333"/>
          <w:spacing w:val="0"/>
          <w:w w:val="100"/>
          <w:sz w:val="21"/>
          <w:szCs w:val="21"/>
          <w:vertAlign w:val="baseline"/>
          <w:lang w:val="en-US" w:eastAsia="zh-CN"/>
        </w:rPr>
        <w:t>北斗</w:t>
      </w:r>
      <w:r>
        <w:rPr>
          <w:rFonts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1"/>
          <w:szCs w:val="21"/>
          <w:vertAlign w:val="baseline"/>
        </w:rPr>
        <w:t>定位</w:t>
      </w:r>
      <w:r>
        <w:rPr>
          <w:rFonts w:hint="eastAsia" w:cs="微软雅黑"/>
          <w:b w:val="0"/>
          <w:bCs w:val="0"/>
          <w:i w:val="0"/>
          <w:iCs w:val="0"/>
          <w:color w:val="333333"/>
          <w:spacing w:val="0"/>
          <w:w w:val="100"/>
          <w:sz w:val="21"/>
          <w:szCs w:val="21"/>
          <w:vertAlign w:val="baseline"/>
          <w:lang w:val="en-US" w:eastAsia="zh-CN"/>
        </w:rPr>
        <w:t>终端</w:t>
      </w:r>
      <w:r>
        <w:rPr>
          <w:rFonts w:ascii="微软雅黑" w:hAnsi="微软雅黑" w:eastAsia="微软雅黑" w:cs="微软雅黑"/>
          <w:b w:val="0"/>
          <w:bCs w:val="0"/>
          <w:i w:val="0"/>
          <w:iCs w:val="0"/>
          <w:color w:val="333333"/>
          <w:spacing w:val="0"/>
          <w:w w:val="100"/>
          <w:sz w:val="21"/>
          <w:szCs w:val="21"/>
          <w:vertAlign w:val="baseline"/>
        </w:rPr>
        <w:t>，内置3000mAh高容量锂离子电池</w:t>
      </w:r>
      <w:r>
        <w:rPr>
          <w:rFonts w:hint="eastAsia" w:cs="微软雅黑"/>
          <w:b w:val="0"/>
          <w:bCs w:val="0"/>
          <w:i w:val="0"/>
          <w:iCs w:val="0"/>
          <w:color w:val="333333"/>
          <w:spacing w:val="0"/>
          <w:w w:val="100"/>
          <w:sz w:val="21"/>
          <w:szCs w:val="21"/>
          <w:vertAlign w:val="baseline"/>
          <w:lang w:val="en-US" w:eastAsia="zh-CN"/>
        </w:rPr>
        <w:t>.RC系列</w:t>
      </w:r>
    </w:p>
    <w:p w14:paraId="5209C04C">
      <w:pPr>
        <w:spacing w:after="160" w:line="360" w:lineRule="auto"/>
        <w:jc w:val="left"/>
      </w:pPr>
      <w:r>
        <w:rPr>
          <w:rFonts w:ascii="微软雅黑" w:hAnsi="微软雅黑" w:eastAsia="微软雅黑"/>
          <w:b w:val="0"/>
          <w:color w:val="333333"/>
          <w:sz w:val="21"/>
        </w:rPr>
        <w:t>3000mAh</w:t>
      </w:r>
      <w:r>
        <w:rPr>
          <w:rFonts w:hint="eastAsia"/>
          <w:b w:val="0"/>
          <w:color w:val="333333"/>
          <w:sz w:val="21"/>
          <w:lang w:val="en-US" w:eastAsia="zh-CN"/>
        </w:rPr>
        <w:t>/6000/10000mah</w:t>
      </w:r>
      <w:r>
        <w:rPr>
          <w:rFonts w:ascii="微软雅黑" w:hAnsi="微软雅黑" w:eastAsia="微软雅黑"/>
          <w:b w:val="0"/>
          <w:color w:val="333333"/>
          <w:sz w:val="21"/>
        </w:rPr>
        <w:t>高容量锂离子电池。支持</w:t>
      </w:r>
      <w:r>
        <w:rPr>
          <w:rFonts w:hint="eastAsia"/>
          <w:b w:val="0"/>
          <w:color w:val="333333"/>
          <w:sz w:val="21"/>
          <w:lang w:val="en-US" w:eastAsia="zh-CN"/>
        </w:rPr>
        <w:t>多系统</w:t>
      </w:r>
      <w:r>
        <w:rPr>
          <w:rFonts w:ascii="微软雅黑" w:hAnsi="微软雅黑" w:eastAsia="微软雅黑"/>
          <w:b w:val="0"/>
          <w:color w:val="333333"/>
          <w:sz w:val="21"/>
        </w:rPr>
        <w:t>定位，同时支持WiFi、LBS基站及AGNSS辅助定位。设备配备6颗状态指示灯（</w:t>
      </w:r>
      <w:r>
        <w:rPr>
          <w:rFonts w:hint="eastAsia"/>
          <w:b w:val="0"/>
          <w:color w:val="333333"/>
          <w:sz w:val="21"/>
          <w:lang w:val="en-US" w:eastAsia="zh-CN"/>
        </w:rPr>
        <w:t>GNSS</w:t>
      </w:r>
      <w:r>
        <w:rPr>
          <w:rFonts w:ascii="微软雅黑" w:hAnsi="微软雅黑" w:eastAsia="微软雅黑"/>
          <w:b w:val="0"/>
          <w:color w:val="333333"/>
          <w:sz w:val="21"/>
        </w:rPr>
        <w:t>/CEL + 4档电量），实时显示定位状态、信号强度及电池电量，操作直观便捷。适用于车辆防盗、车队管理、资产追踪等多种应用场景。</w:t>
      </w:r>
    </w:p>
    <w:tbl>
      <w:tblPr>
        <w:tblStyle w:val="3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6"/>
      </w:tblGrid>
      <w:tr w14:paraId="69202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6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</w:tcPr>
          <w:p w14:paraId="23A45D77">
            <w:pPr>
              <w:spacing w:before="60" w:after="60"/>
              <w:ind w:left="170"/>
              <w:jc w:val="left"/>
            </w:pPr>
            <w:r>
              <w:rPr>
                <w:rFonts w:ascii="微软雅黑" w:hAnsi="微软雅黑" w:eastAsia="微软雅黑"/>
                <w:b/>
                <w:color w:val="FFFFFF"/>
                <w:sz w:val="22"/>
              </w:rPr>
              <w:t>★  核心亮点  Features</w:t>
            </w:r>
          </w:p>
        </w:tc>
      </w:tr>
    </w:tbl>
    <w:p w14:paraId="4CD2A7D2">
      <w:pPr>
        <w:spacing w:after="40"/>
      </w:pPr>
    </w:p>
    <w:p w14:paraId="5E379567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超低功耗设计（行业最低功耗）</w:t>
      </w:r>
      <w:bookmarkStart w:id="0" w:name="_GoBack"/>
      <w:bookmarkEnd w:id="0"/>
    </w:p>
    <w:p w14:paraId="5E3178F1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IP67防水</w:t>
      </w:r>
    </w:p>
    <w:p w14:paraId="4A7221BF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蓝牙/气压/温湿度 功能可选</w:t>
      </w:r>
    </w:p>
    <w:p w14:paraId="66B81C5F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6颗LED指示灯：实时显示定位/信号/电量（4档）状态</w:t>
      </w:r>
    </w:p>
    <w:p w14:paraId="3DCCE72B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内置3000mAh大容量电池，全新电池待机时间可达约120天</w:t>
      </w:r>
    </w:p>
    <w:p w14:paraId="5A79E491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高精度多系统卫星信号   定位精度 &lt; 10米</w:t>
      </w:r>
    </w:p>
    <w:p w14:paraId="3F047738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4G Cat.1全网通通讯，支持UDP/TCP协议（协议功能可定制）</w:t>
      </w:r>
    </w:p>
    <w:p w14:paraId="3EC182D6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WiFi + 基站辅助定位，无卫星信号时自动切换</w:t>
      </w:r>
    </w:p>
    <w:p w14:paraId="6732367F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光感防拆卸报警 + 震动报警，多重安全防护</w:t>
      </w:r>
    </w:p>
    <w:p w14:paraId="1C4AA92F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TYPE-C充电接口，充电便捷</w:t>
      </w:r>
    </w:p>
    <w:p w14:paraId="44640C12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可选配  工业级 N52 钕铁硼永磁阵列</w:t>
      </w:r>
    </w:p>
    <w:p w14:paraId="41286C40">
      <w:pPr>
        <w:pStyle w:val="16"/>
        <w:spacing w:after="50" w:line="324" w:lineRule="auto"/>
        <w:ind w:left="283"/>
        <w:rPr>
          <w:rFonts w:hint="eastAsia"/>
          <w:b/>
          <w:color w:val="1A569C"/>
          <w:sz w:val="19"/>
          <w:lang w:val="en-US" w:eastAsia="zh-CN"/>
        </w:rPr>
      </w:pPr>
      <w:r>
        <w:rPr>
          <w:rFonts w:hint="eastAsia"/>
          <w:b/>
          <w:color w:val="1A569C"/>
          <w:sz w:val="19"/>
          <w:lang w:val="en-US" w:eastAsia="zh-CN"/>
        </w:rPr>
        <w:t>尺寸小巧：46 × 76.5 × 19.5 mm</w:t>
      </w:r>
    </w:p>
    <w:p w14:paraId="71F7FBC9">
      <w:pPr>
        <w:pStyle w:val="4"/>
        <w:rPr>
          <w:rFonts w:hint="eastAsia" w:eastAsia="宋体"/>
          <w:lang w:val="en-US" w:eastAsia="zh-CN"/>
        </w:rPr>
      </w:pPr>
      <w:r>
        <w:t>1.2  产品图片  Photo</w:t>
      </w:r>
      <w:r>
        <w:rPr>
          <w:rFonts w:hint="eastAsia" w:eastAsia="宋体"/>
          <w:lang w:val="en-US" w:eastAsia="zh-CN"/>
        </w:rPr>
        <w:t xml:space="preserve"> </w:t>
      </w:r>
    </w:p>
    <w:p w14:paraId="02F18A38">
      <w:pPr>
        <w:spacing w:before="60" w:after="60"/>
        <w:jc w:val="center"/>
      </w:pPr>
      <w:r>
        <w:drawing>
          <wp:inline distT="0" distB="0" distL="114300" distR="114300">
            <wp:extent cx="3761740" cy="3761740"/>
            <wp:effectExtent l="0" t="0" r="1016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61740" cy="376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093F6">
      <w:pPr>
        <w:spacing w:after="160" w:line="324" w:lineRule="auto"/>
        <w:jc w:val="center"/>
        <w:rPr>
          <w:rFonts w:ascii="微软雅黑" w:hAnsi="微软雅黑" w:eastAsia="微软雅黑"/>
          <w:b/>
          <w:color w:val="F79646" w:themeColor="accent6"/>
          <w:sz w:val="15"/>
          <w:szCs w:val="15"/>
          <w14:textFill>
            <w14:solidFill>
              <w14:schemeClr w14:val="accent6"/>
            </w14:solidFill>
          </w14:textFill>
        </w:rPr>
      </w:pPr>
      <w:r>
        <w:rPr>
          <w:rFonts w:ascii="微软雅黑" w:hAnsi="微软雅黑" w:eastAsia="微软雅黑"/>
          <w:b/>
          <w:color w:val="F79646" w:themeColor="accent6"/>
          <w:sz w:val="15"/>
          <w:szCs w:val="15"/>
          <w14:textFill>
            <w14:solidFill>
              <w14:schemeClr w14:val="accent6"/>
            </w14:solidFill>
          </w14:textFill>
        </w:rPr>
        <w:t>图1-1  YG-RC300 产品正面</w:t>
      </w:r>
    </w:p>
    <w:p w14:paraId="2BC9F5C8">
      <w:pPr>
        <w:spacing w:after="160" w:line="324" w:lineRule="auto"/>
        <w:jc w:val="center"/>
      </w:pPr>
      <w:r>
        <w:rPr>
          <w:rFonts w:ascii="微软雅黑" w:hAnsi="微软雅黑" w:eastAsia="微软雅黑"/>
          <w:b/>
          <w:color w:val="1A569C"/>
          <w:sz w:val="15"/>
          <w:szCs w:val="15"/>
        </w:rPr>
        <w:t xml:space="preserve"> </w:t>
      </w:r>
      <w:r>
        <w:drawing>
          <wp:inline distT="0" distB="0" distL="114300" distR="114300">
            <wp:extent cx="3548380" cy="3548380"/>
            <wp:effectExtent l="0" t="0" r="13970" b="139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4838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44856">
      <w:pPr>
        <w:spacing w:after="160" w:line="324" w:lineRule="auto"/>
        <w:jc w:val="center"/>
        <w:rPr>
          <w:rFonts w:ascii="微软雅黑" w:hAnsi="微软雅黑" w:eastAsia="微软雅黑"/>
          <w:b/>
          <w:color w:val="F79646" w:themeColor="accent6"/>
          <w:sz w:val="15"/>
          <w:szCs w:val="15"/>
          <w14:textFill>
            <w14:solidFill>
              <w14:schemeClr w14:val="accent6"/>
            </w14:solidFill>
          </w14:textFill>
        </w:rPr>
      </w:pPr>
      <w:r>
        <w:rPr>
          <w:rFonts w:ascii="微软雅黑" w:hAnsi="微软雅黑" w:eastAsia="微软雅黑"/>
          <w:b/>
          <w:color w:val="F79646" w:themeColor="accent6"/>
          <w:sz w:val="15"/>
          <w:szCs w:val="15"/>
          <w14:textFill>
            <w14:solidFill>
              <w14:schemeClr w14:val="accent6"/>
            </w14:solidFill>
          </w14:textFill>
        </w:rPr>
        <w:t>图1-2  YG-RC300 产品角度示意图</w:t>
      </w:r>
    </w:p>
    <w:p w14:paraId="2A8DB2C4">
      <w:pPr>
        <w:spacing w:after="160" w:line="324" w:lineRule="auto"/>
        <w:jc w:val="center"/>
        <w:rPr>
          <w:rFonts w:ascii="微软雅黑" w:hAnsi="微软雅黑" w:eastAsia="微软雅黑"/>
          <w:b w:val="0"/>
          <w:color w:val="888888"/>
          <w:sz w:val="18"/>
        </w:rPr>
      </w:pPr>
      <w:r>
        <w:drawing>
          <wp:inline distT="0" distB="0" distL="114300" distR="114300">
            <wp:extent cx="2750820" cy="2750820"/>
            <wp:effectExtent l="569595" t="569595" r="584835" b="5848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3440000">
                      <a:off x="0" y="0"/>
                      <a:ext cx="2750820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2A521">
      <w:pPr>
        <w:spacing w:after="160" w:line="324" w:lineRule="auto"/>
        <w:jc w:val="center"/>
        <w:rPr>
          <w:rFonts w:ascii="微软雅黑" w:hAnsi="微软雅黑" w:eastAsia="微软雅黑"/>
          <w:b/>
          <w:color w:val="F79646" w:themeColor="accent6"/>
          <w:sz w:val="15"/>
          <w:szCs w:val="15"/>
          <w14:textFill>
            <w14:solidFill>
              <w14:schemeClr w14:val="accent6"/>
            </w14:solidFill>
          </w14:textFill>
        </w:rPr>
      </w:pPr>
      <w:r>
        <w:rPr>
          <w:rFonts w:ascii="微软雅黑" w:hAnsi="微软雅黑" w:eastAsia="微软雅黑"/>
          <w:b/>
          <w:color w:val="F79646" w:themeColor="accent6"/>
          <w:sz w:val="15"/>
          <w:szCs w:val="15"/>
          <w14:textFill>
            <w14:solidFill>
              <w14:schemeClr w14:val="accent6"/>
            </w14:solidFill>
          </w14:textFill>
        </w:rPr>
        <w:t>图1-3  YG-RC300 产品背面</w:t>
      </w:r>
    </w:p>
    <w:p w14:paraId="5317C891">
      <w:pPr>
        <w:spacing w:before="60" w:after="60"/>
        <w:jc w:val="center"/>
      </w:pPr>
    </w:p>
    <w:p w14:paraId="56FDA1C4">
      <w:pPr>
        <w:pStyle w:val="4"/>
      </w:pPr>
      <w:r>
        <w:t>1.3  产品包装清单  Packing List</w:t>
      </w:r>
    </w:p>
    <w:p w14:paraId="5D5A5381">
      <w:pPr>
        <w:spacing w:after="120" w:line="324" w:lineRule="auto"/>
        <w:jc w:val="left"/>
        <w:rPr>
          <w:sz w:val="15"/>
          <w:szCs w:val="15"/>
        </w:rPr>
      </w:pPr>
      <w:r>
        <w:rPr>
          <w:rFonts w:ascii="微软雅黑" w:hAnsi="微软雅黑" w:eastAsia="微软雅黑"/>
          <w:b w:val="0"/>
          <w:color w:val="CC6600"/>
          <w:sz w:val="15"/>
          <w:szCs w:val="15"/>
        </w:rPr>
        <w:t>注：出厂标配为主机+包装盒，强磁与魔术贴为选配配件，如需增加选配需额外支付费用，若有特殊要求请提前与相关人员沟通。</w:t>
      </w:r>
    </w:p>
    <w:tbl>
      <w:tblPr>
        <w:tblStyle w:val="3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2970"/>
        <w:gridCol w:w="1380"/>
        <w:gridCol w:w="1510"/>
        <w:gridCol w:w="2291"/>
      </w:tblGrid>
      <w:tr w14:paraId="4808A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2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3CCFBBA7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序号</w:t>
            </w:r>
          </w:p>
        </w:tc>
        <w:tc>
          <w:tcPr>
            <w:tcW w:w="2970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5371D7DE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名称</w:t>
            </w:r>
          </w:p>
        </w:tc>
        <w:tc>
          <w:tcPr>
            <w:tcW w:w="1380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1C6FAF45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数量</w:t>
            </w:r>
          </w:p>
        </w:tc>
        <w:tc>
          <w:tcPr>
            <w:tcW w:w="1510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3E569897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单位</w:t>
            </w:r>
          </w:p>
        </w:tc>
        <w:tc>
          <w:tcPr>
            <w:tcW w:w="2291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20DAA31F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备注</w:t>
            </w:r>
          </w:p>
        </w:tc>
      </w:tr>
      <w:tr w14:paraId="75A55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B79DCD4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1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EF64088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YG-RC300主机</w:t>
            </w:r>
          </w:p>
        </w:tc>
        <w:tc>
          <w:tcPr>
            <w:tcW w:w="138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78D88FE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1</w:t>
            </w:r>
          </w:p>
        </w:tc>
        <w:tc>
          <w:tcPr>
            <w:tcW w:w="151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C81FE51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台</w:t>
            </w:r>
          </w:p>
        </w:tc>
        <w:tc>
          <w:tcPr>
            <w:tcW w:w="229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24DF299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标配</w:t>
            </w:r>
          </w:p>
        </w:tc>
      </w:tr>
      <w:tr w14:paraId="0B664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17D93EAC">
            <w:pPr>
              <w:spacing w:before="40" w:after="40"/>
              <w:jc w:val="center"/>
              <w:rPr>
                <w:rFonts w:hint="default" w:ascii="微软雅黑" w:hAnsi="微软雅黑" w:eastAsia="微软雅黑"/>
                <w:b/>
                <w:color w:val="333333"/>
                <w:sz w:val="19"/>
                <w:lang w:val="en-US" w:eastAsia="zh-CN"/>
              </w:rPr>
            </w:pP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2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112D57C1">
            <w:pPr>
              <w:spacing w:before="40" w:after="40"/>
              <w:jc w:val="center"/>
              <w:rPr>
                <w:rFonts w:hint="default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T-C充电线</w:t>
            </w:r>
          </w:p>
        </w:tc>
        <w:tc>
          <w:tcPr>
            <w:tcW w:w="138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558A2AB">
            <w:pPr>
              <w:spacing w:before="40" w:after="40"/>
              <w:jc w:val="center"/>
              <w:rPr>
                <w:rFonts w:hint="eastAsia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1</w:t>
            </w:r>
          </w:p>
        </w:tc>
        <w:tc>
          <w:tcPr>
            <w:tcW w:w="151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504ED66">
            <w:pPr>
              <w:spacing w:before="40" w:after="40"/>
              <w:jc w:val="center"/>
              <w:rPr>
                <w:rFonts w:hint="eastAsia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条</w:t>
            </w:r>
          </w:p>
        </w:tc>
        <w:tc>
          <w:tcPr>
            <w:tcW w:w="229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F9561B3">
            <w:pPr>
              <w:spacing w:before="40" w:after="40"/>
              <w:jc w:val="center"/>
              <w:rPr>
                <w:rFonts w:ascii="微软雅黑" w:hAnsi="微软雅黑" w:eastAsia="微软雅黑"/>
                <w:b w:val="0"/>
                <w:color w:val="333333"/>
                <w:sz w:val="19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标配</w:t>
            </w:r>
          </w:p>
        </w:tc>
      </w:tr>
      <w:tr w14:paraId="2C49E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5C36F7F3">
            <w:pPr>
              <w:spacing w:before="40" w:after="40"/>
              <w:jc w:val="center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3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1A0CA36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包装盒</w:t>
            </w:r>
          </w:p>
        </w:tc>
        <w:tc>
          <w:tcPr>
            <w:tcW w:w="138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A34B64C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1</w:t>
            </w:r>
          </w:p>
        </w:tc>
        <w:tc>
          <w:tcPr>
            <w:tcW w:w="151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EA67F49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套</w:t>
            </w:r>
          </w:p>
        </w:tc>
        <w:tc>
          <w:tcPr>
            <w:tcW w:w="229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4D1CE97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标配（1台/盒装）</w:t>
            </w:r>
          </w:p>
        </w:tc>
      </w:tr>
      <w:tr w14:paraId="4054F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55570EDB">
            <w:pPr>
              <w:spacing w:before="40" w:after="40"/>
              <w:jc w:val="center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4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1F9BAB14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强磁</w:t>
            </w:r>
          </w:p>
        </w:tc>
        <w:tc>
          <w:tcPr>
            <w:tcW w:w="138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5F1CACCB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1</w:t>
            </w:r>
          </w:p>
        </w:tc>
        <w:tc>
          <w:tcPr>
            <w:tcW w:w="151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7C3537D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套</w:t>
            </w:r>
          </w:p>
        </w:tc>
        <w:tc>
          <w:tcPr>
            <w:tcW w:w="229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2BE000C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选配</w:t>
            </w:r>
          </w:p>
        </w:tc>
      </w:tr>
      <w:tr w14:paraId="51DC2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39EC90D">
            <w:pPr>
              <w:spacing w:before="40" w:after="40"/>
              <w:jc w:val="center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5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2F931704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魔术贴</w:t>
            </w:r>
          </w:p>
        </w:tc>
        <w:tc>
          <w:tcPr>
            <w:tcW w:w="138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850A819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1</w:t>
            </w:r>
          </w:p>
        </w:tc>
        <w:tc>
          <w:tcPr>
            <w:tcW w:w="151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AE4DA7E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张</w:t>
            </w:r>
          </w:p>
        </w:tc>
        <w:tc>
          <w:tcPr>
            <w:tcW w:w="229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0774440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选配（强磁默认不配）</w:t>
            </w:r>
          </w:p>
        </w:tc>
      </w:tr>
    </w:tbl>
    <w:p w14:paraId="6B2CEC8B">
      <w:pPr>
        <w:spacing w:after="80"/>
      </w:pPr>
    </w:p>
    <w:p w14:paraId="637318C1">
      <w:pPr>
        <w:pStyle w:val="3"/>
      </w:pPr>
      <w:r>
        <w:t>二、整机参数描述  Specification</w:t>
      </w:r>
    </w:p>
    <w:tbl>
      <w:tblPr>
        <w:tblStyle w:val="3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3524"/>
        <w:gridCol w:w="1560"/>
        <w:gridCol w:w="2970"/>
      </w:tblGrid>
      <w:tr w14:paraId="68AE2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601FA447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 Item</w:t>
            </w:r>
          </w:p>
        </w:tc>
        <w:tc>
          <w:tcPr>
            <w:tcW w:w="3524" w:type="dxa"/>
            <w:tcBorders>
              <w:top w:val="single" w:color="auto" w:sz="4" w:space="0"/>
              <w:left w:val="single" w:color="1A569C" w:sz="4" w:space="0"/>
              <w:bottom w:val="single" w:color="auto" w:sz="4" w:space="0"/>
              <w:right w:val="single" w:color="auto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12874681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规格参数 Specification</w:t>
            </w:r>
          </w:p>
        </w:tc>
        <w:tc>
          <w:tcPr>
            <w:tcW w:w="1560" w:type="dxa"/>
            <w:tcBorders>
              <w:top w:val="single" w:color="1A569C" w:sz="4" w:space="0"/>
              <w:left w:val="single" w:color="auto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1BFA9F3E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 Item</w:t>
            </w:r>
          </w:p>
        </w:tc>
        <w:tc>
          <w:tcPr>
            <w:tcW w:w="2970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37C69530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规格参数 Specification</w:t>
            </w:r>
          </w:p>
        </w:tc>
      </w:tr>
      <w:tr w14:paraId="20AF8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489" w:type="dxa"/>
            <w:tcBorders>
              <w:top w:val="single" w:color="auto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A26FF12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通讯模块</w:t>
            </w:r>
          </w:p>
        </w:tc>
        <w:tc>
          <w:tcPr>
            <w:tcW w:w="3524" w:type="dxa"/>
            <w:tcBorders>
              <w:top w:val="single" w:color="auto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BA97588">
            <w:pPr>
              <w:spacing w:before="40" w:after="40"/>
              <w:ind w:firstLine="950" w:firstLineChars="500"/>
              <w:jc w:val="left"/>
              <w:rPr>
                <w:rFonts w:ascii="微软雅黑" w:hAnsi="微软雅黑" w:eastAsia="微软雅黑"/>
                <w:b w:val="0"/>
                <w:color w:val="333333"/>
                <w:sz w:val="19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ML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120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H</w:t>
            </w:r>
          </w:p>
          <w:p w14:paraId="12103A2A">
            <w:pPr>
              <w:spacing w:before="40" w:after="40"/>
              <w:jc w:val="left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b w:val="0"/>
                <w:color w:val="333333"/>
                <w:sz w:val="19"/>
                <w:lang w:eastAsia="zh-CN"/>
              </w:rPr>
              <w:t>（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华为海思芯片Hi2131 Cat.1 bis</w:t>
            </w:r>
            <w:r>
              <w:rPr>
                <w:rFonts w:hint="eastAsia"/>
                <w:b w:val="0"/>
                <w:color w:val="333333"/>
                <w:sz w:val="19"/>
                <w:lang w:eastAsia="zh-CN"/>
              </w:rPr>
              <w:t>）</w:t>
            </w:r>
          </w:p>
        </w:tc>
        <w:tc>
          <w:tcPr>
            <w:tcW w:w="15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4C784A7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工作电压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620686F">
            <w:pPr>
              <w:spacing w:before="40" w:after="40"/>
              <w:ind w:firstLine="570" w:firstLineChars="300"/>
              <w:jc w:val="left"/>
              <w:rPr>
                <w:rFonts w:ascii="微软雅黑" w:hAnsi="微软雅黑" w:eastAsia="微软雅黑"/>
                <w:b w:val="0"/>
                <w:color w:val="333333"/>
                <w:sz w:val="19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DC 3.7V</w:t>
            </w:r>
          </w:p>
          <w:p w14:paraId="43E5B629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（允许范围 3.4V～4.2V）</w:t>
            </w:r>
          </w:p>
        </w:tc>
      </w:tr>
      <w:tr w14:paraId="64C97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4DAD8B7">
            <w:pPr>
              <w:spacing w:before="40" w:after="40"/>
              <w:jc w:val="center"/>
            </w:pPr>
            <w:r>
              <w:rPr>
                <w:rFonts w:hint="eastAsia" w:ascii="微软雅黑" w:hAnsi="微软雅黑" w:eastAsia="微软雅黑"/>
                <w:b/>
                <w:color w:val="333333"/>
                <w:sz w:val="19"/>
              </w:rPr>
              <w:t>4G Cat.1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频段</w:t>
            </w:r>
          </w:p>
        </w:tc>
        <w:tc>
          <w:tcPr>
            <w:tcW w:w="35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1015A70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FDD LTE: B1/B3/B5/B8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TDD LTE: B34/B38/B39/B40/B41</w:t>
            </w:r>
          </w:p>
        </w:tc>
        <w:tc>
          <w:tcPr>
            <w:tcW w:w="15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BE26A71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工作电流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CB529FF">
            <w:pPr>
              <w:spacing w:before="40" w:after="40"/>
              <w:jc w:val="left"/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15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~100 mA @ 3.7V</w:t>
            </w:r>
          </w:p>
        </w:tc>
      </w:tr>
      <w:tr w14:paraId="674A6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489" w:type="dxa"/>
            <w:vMerge w:val="restart"/>
            <w:tcBorders>
              <w:top w:val="single" w:color="CCCCCC" w:sz="4" w:space="0"/>
              <w:left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20C3DA6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通讯方式</w:t>
            </w:r>
          </w:p>
        </w:tc>
        <w:tc>
          <w:tcPr>
            <w:tcW w:w="3524" w:type="dxa"/>
            <w:vMerge w:val="restart"/>
            <w:tcBorders>
              <w:top w:val="single" w:color="CCCCCC" w:sz="4" w:space="0"/>
              <w:left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55488ECF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UDP/TCP（根据通讯协议而定）</w:t>
            </w:r>
          </w:p>
        </w:tc>
        <w:tc>
          <w:tcPr>
            <w:tcW w:w="15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256E777">
            <w:pPr>
              <w:spacing w:before="40" w:after="40"/>
              <w:jc w:val="center"/>
            </w:pP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休眠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电流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4DBEC88">
            <w:pPr>
              <w:spacing w:before="40" w:after="40"/>
              <w:jc w:val="left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19"/>
              </w:rPr>
              <w:t>&lt;500 μA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（保持平台交互）</w:t>
            </w:r>
          </w:p>
        </w:tc>
      </w:tr>
      <w:tr w14:paraId="4D2A2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489" w:type="dxa"/>
            <w:vMerge w:val="continue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05ED3C0">
            <w:pPr>
              <w:spacing w:before="40" w:after="40"/>
              <w:jc w:val="left"/>
            </w:pPr>
          </w:p>
        </w:tc>
        <w:tc>
          <w:tcPr>
            <w:tcW w:w="3524" w:type="dxa"/>
            <w:vMerge w:val="continue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496A6E5">
            <w:pPr>
              <w:spacing w:before="40" w:after="40"/>
              <w:jc w:val="left"/>
            </w:pPr>
          </w:p>
        </w:tc>
        <w:tc>
          <w:tcPr>
            <w:tcW w:w="15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809C6D0">
            <w:pPr>
              <w:spacing w:before="40" w:after="40"/>
              <w:jc w:val="left"/>
              <w:rPr>
                <w:rFonts w:hint="default" w:ascii="微软雅黑" w:hAnsi="微软雅黑" w:eastAsia="微软雅黑"/>
                <w:b/>
                <w:color w:val="333333"/>
                <w:sz w:val="19"/>
                <w:lang w:val="en-US" w:eastAsia="zh-CN"/>
              </w:rPr>
            </w:pP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 xml:space="preserve">       关机电流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25EB09B">
            <w:pPr>
              <w:spacing w:before="40" w:after="40"/>
              <w:jc w:val="left"/>
              <w:rPr>
                <w:rFonts w:ascii="微软雅黑" w:hAnsi="微软雅黑" w:eastAsia="微软雅黑"/>
                <w:b/>
                <w:color w:val="333333"/>
                <w:sz w:val="19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 xml:space="preserve">&lt; 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 xml:space="preserve"> 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u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A</w:t>
            </w:r>
          </w:p>
        </w:tc>
      </w:tr>
      <w:tr w14:paraId="4E9A8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2164A0AA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定位芯片</w:t>
            </w:r>
          </w:p>
        </w:tc>
        <w:tc>
          <w:tcPr>
            <w:tcW w:w="35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23DF5A0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CC1161W</w:t>
            </w:r>
          </w:p>
        </w:tc>
        <w:tc>
          <w:tcPr>
            <w:tcW w:w="15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C92CCDD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工作温度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5E6BBDA0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−25℃ ～ +80℃</w:t>
            </w:r>
          </w:p>
        </w:tc>
      </w:tr>
      <w:tr w14:paraId="4DD33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54A301F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定位精度</w:t>
            </w:r>
          </w:p>
        </w:tc>
        <w:tc>
          <w:tcPr>
            <w:tcW w:w="35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AFC50ED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 xml:space="preserve"> &lt; 10米（受地形、天气等因素影响）</w:t>
            </w:r>
          </w:p>
        </w:tc>
        <w:tc>
          <w:tcPr>
            <w:tcW w:w="15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DB863E1">
            <w:pPr>
              <w:spacing w:before="40" w:after="40"/>
              <w:jc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功能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1ACF2AEA">
            <w:pPr>
              <w:spacing w:before="40" w:after="40"/>
              <w:jc w:val="left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蓝牙/温湿度/气压  选配</w:t>
            </w:r>
          </w:p>
        </w:tc>
      </w:tr>
      <w:tr w14:paraId="1D9EC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4672E33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定位方式</w:t>
            </w:r>
          </w:p>
        </w:tc>
        <w:tc>
          <w:tcPr>
            <w:tcW w:w="35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BFCB16B">
            <w:pPr>
              <w:spacing w:before="40" w:after="40"/>
              <w:jc w:val="left"/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多模卫星定位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 xml:space="preserve"> + WiFi + 基站辅助定位</w:t>
            </w:r>
          </w:p>
        </w:tc>
        <w:tc>
          <w:tcPr>
            <w:tcW w:w="15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0A44E07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天线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CF85768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内置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多模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陶瓷天线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内置4G通讯四频天线</w:t>
            </w:r>
          </w:p>
        </w:tc>
      </w:tr>
      <w:tr w14:paraId="24425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14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8D2AB16">
            <w:pPr>
              <w:spacing w:before="40" w:after="40"/>
              <w:jc w:val="center"/>
              <w:rPr>
                <w:rFonts w:ascii="微软雅黑" w:hAnsi="微软雅黑" w:eastAsia="微软雅黑"/>
                <w:b/>
                <w:color w:val="333333"/>
                <w:sz w:val="19"/>
              </w:rPr>
            </w:pPr>
            <w:r>
              <w:rPr>
                <w:rFonts w:ascii="微软雅黑" w:hAnsi="微软雅黑" w:eastAsia="微软雅黑"/>
                <w:b/>
                <w:color w:val="333333"/>
                <w:sz w:val="19"/>
                <w:lang w:val="en-US" w:eastAsia="zh-CN"/>
              </w:rPr>
              <w:t>频点</w:t>
            </w:r>
          </w:p>
          <w:p w14:paraId="5BC7B8BE">
            <w:pPr>
              <w:spacing w:before="40" w:after="40"/>
              <w:jc w:val="left"/>
              <w:rPr>
                <w:rFonts w:ascii="微软雅黑" w:hAnsi="微软雅黑" w:eastAsia="微软雅黑"/>
                <w:b w:val="0"/>
                <w:color w:val="333333"/>
                <w:sz w:val="19"/>
              </w:rPr>
            </w:pPr>
          </w:p>
        </w:tc>
        <w:tc>
          <w:tcPr>
            <w:tcW w:w="35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5D203271">
            <w:pPr>
              <w:spacing w:before="40" w:after="40"/>
              <w:jc w:val="left"/>
              <w:rPr>
                <w:rFonts w:ascii="微软雅黑" w:hAnsi="微软雅黑" w:eastAsia="微软雅黑"/>
                <w:b w:val="0"/>
                <w:color w:val="333333"/>
                <w:sz w:val="19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  <w:lang w:val="en-US" w:eastAsia="zh-CN"/>
              </w:rPr>
              <w:t xml:space="preserve">BDS: B1I 、B1C* </w:t>
            </w:r>
            <w:r>
              <w:rPr>
                <w:rFonts w:hint="default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  <w:t xml:space="preserve">GPS: L1C/A、L1C* </w:t>
            </w:r>
          </w:p>
          <w:p w14:paraId="22733919">
            <w:pPr>
              <w:spacing w:before="40" w:after="40"/>
              <w:jc w:val="left"/>
              <w:rPr>
                <w:rFonts w:ascii="微软雅黑" w:hAnsi="微软雅黑" w:eastAsia="微软雅黑"/>
                <w:b w:val="0"/>
                <w:color w:val="333333"/>
                <w:sz w:val="19"/>
              </w:rPr>
            </w:pPr>
            <w:r>
              <w:rPr>
                <w:rFonts w:hint="default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  <w:t xml:space="preserve">GLONASS: G1 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 xml:space="preserve">  </w:t>
            </w:r>
            <w:r>
              <w:rPr>
                <w:rFonts w:hint="default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  <w:t xml:space="preserve">Galileo: E1B/C </w:t>
            </w:r>
          </w:p>
          <w:p w14:paraId="39F98F15">
            <w:pPr>
              <w:spacing w:before="40" w:after="40"/>
              <w:jc w:val="left"/>
              <w:rPr>
                <w:rFonts w:ascii="微软雅黑" w:hAnsi="微软雅黑" w:eastAsia="微软雅黑"/>
                <w:b w:val="0"/>
                <w:color w:val="333333"/>
                <w:sz w:val="19"/>
              </w:rPr>
            </w:pPr>
            <w:r>
              <w:rPr>
                <w:rFonts w:hint="default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  <w:t>QZSS: L1C/A</w:t>
            </w:r>
          </w:p>
        </w:tc>
        <w:tc>
          <w:tcPr>
            <w:tcW w:w="15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B87EE78">
            <w:pPr>
              <w:spacing w:before="40" w:after="40"/>
              <w:jc w:val="center"/>
              <w:rPr>
                <w:rFonts w:hint="default" w:ascii="微软雅黑" w:hAnsi="微软雅黑" w:eastAsia="微软雅黑" w:cstheme="minorBidi"/>
                <w:color w:val="333333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color w:val="333333"/>
                <w:sz w:val="21"/>
                <w:szCs w:val="22"/>
                <w:lang w:val="en-US" w:eastAsia="zh-CN" w:bidi="ar-SA"/>
              </w:rPr>
              <w:t>充电接口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88739E8">
            <w:pPr>
              <w:spacing w:before="40" w:after="40"/>
              <w:jc w:val="left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TYPE-C USB</w:t>
            </w:r>
          </w:p>
        </w:tc>
      </w:tr>
      <w:tr w14:paraId="20383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489" w:type="dxa"/>
            <w:vMerge w:val="restart"/>
            <w:tcBorders>
              <w:top w:val="single" w:color="CCCCCC" w:sz="4" w:space="0"/>
              <w:left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713FC3AB">
            <w:pPr>
              <w:spacing w:before="40" w:after="40"/>
              <w:jc w:val="center"/>
              <w:rPr>
                <w:rFonts w:ascii="微软雅黑" w:hAnsi="微软雅黑" w:eastAsia="微软雅黑"/>
                <w:b w:val="0"/>
                <w:color w:val="333333"/>
                <w:sz w:val="19"/>
              </w:rPr>
            </w:pPr>
            <w:r>
              <w:rPr>
                <w:rFonts w:ascii="微软雅黑" w:hAnsi="微软雅黑" w:eastAsia="微软雅黑"/>
                <w:b/>
                <w:color w:val="333333"/>
                <w:sz w:val="19"/>
                <w:lang w:val="en-US" w:eastAsia="zh-CN"/>
              </w:rPr>
              <w:t>定位时间</w:t>
            </w:r>
          </w:p>
        </w:tc>
        <w:tc>
          <w:tcPr>
            <w:tcW w:w="3524" w:type="dxa"/>
            <w:tcBorders>
              <w:top w:val="single" w:color="CCCCCC" w:sz="4" w:space="0"/>
              <w:left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54F6B862">
            <w:pPr>
              <w:spacing w:before="40" w:after="40"/>
              <w:jc w:val="left"/>
              <w:rPr>
                <w:rFonts w:hint="eastAsia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冷</w:t>
            </w:r>
            <w:r>
              <w:rPr>
                <w:rFonts w:hint="eastAsia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  <w:t xml:space="preserve">启动  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26</w:t>
            </w:r>
            <w:r>
              <w:rPr>
                <w:rFonts w:hint="eastAsia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  <w:t>S（@-130dBm）</w:t>
            </w:r>
          </w:p>
        </w:tc>
        <w:tc>
          <w:tcPr>
            <w:tcW w:w="1560" w:type="dxa"/>
            <w:vMerge w:val="restart"/>
            <w:tcBorders>
              <w:top w:val="single" w:color="CCCCCC" w:sz="4" w:space="0"/>
              <w:left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8A39BA9">
            <w:pPr>
              <w:spacing w:before="40" w:after="40"/>
              <w:jc w:val="center"/>
              <w:rPr>
                <w:rFonts w:hint="eastAsia" w:ascii="微软雅黑" w:hAnsi="微软雅黑" w:eastAsia="微软雅黑"/>
                <w:b/>
                <w:color w:val="333333"/>
                <w:sz w:val="19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color w:val="333333"/>
                <w:sz w:val="19"/>
                <w:lang w:val="en-US" w:eastAsia="zh-CN"/>
              </w:rPr>
              <w:t>灵敏度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548C2BC1">
            <w:pPr>
              <w:spacing w:before="40" w:after="40"/>
              <w:jc w:val="left"/>
              <w:rPr>
                <w:rFonts w:hint="eastAsia"/>
                <w:b w:val="0"/>
                <w:color w:val="333333"/>
                <w:sz w:val="19"/>
                <w:lang w:val="en-US" w:eastAsia="zh-CN"/>
              </w:rPr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 xml:space="preserve">冷启动(dBm) </w:t>
            </w:r>
            <w:r>
              <w:rPr>
                <w:rFonts w:hint="default"/>
                <w:b w:val="0"/>
                <w:color w:val="333333"/>
                <w:sz w:val="19"/>
                <w:lang w:val="en-US" w:eastAsia="zh-CN"/>
              </w:rPr>
              <w:t>-149dBm@GNSS</w:t>
            </w:r>
          </w:p>
        </w:tc>
      </w:tr>
      <w:tr w14:paraId="28DE3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489" w:type="dxa"/>
            <w:vMerge w:val="continue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7E85DE7F">
            <w:pPr>
              <w:spacing w:before="40" w:after="40"/>
              <w:jc w:val="left"/>
              <w:rPr>
                <w:rFonts w:ascii="微软雅黑" w:hAnsi="微软雅黑" w:eastAsia="微软雅黑"/>
                <w:b w:val="0"/>
                <w:color w:val="333333"/>
                <w:sz w:val="19"/>
              </w:rPr>
            </w:pPr>
          </w:p>
        </w:tc>
        <w:tc>
          <w:tcPr>
            <w:tcW w:w="3524" w:type="dxa"/>
            <w:tcBorders>
              <w:left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222050AE">
            <w:pPr>
              <w:spacing w:before="40" w:after="40"/>
              <w:jc w:val="left"/>
              <w:rPr>
                <w:rFonts w:hint="eastAsia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  <w:t>热启动  1S（@-130dBm）</w:t>
            </w:r>
          </w:p>
        </w:tc>
        <w:tc>
          <w:tcPr>
            <w:tcW w:w="1560" w:type="dxa"/>
            <w:vMerge w:val="continue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25B1A532">
            <w:pPr>
              <w:spacing w:before="40" w:after="40"/>
              <w:jc w:val="center"/>
              <w:rPr>
                <w:rFonts w:hint="eastAsia" w:ascii="微软雅黑" w:hAnsi="微软雅黑" w:eastAsia="微软雅黑"/>
                <w:b/>
                <w:color w:val="333333"/>
                <w:sz w:val="19"/>
                <w:lang w:val="en-US" w:eastAsia="zh-CN"/>
              </w:rPr>
            </w:pPr>
          </w:p>
        </w:tc>
        <w:tc>
          <w:tcPr>
            <w:tcW w:w="2970" w:type="dxa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CD8B839">
            <w:pPr>
              <w:spacing w:before="40" w:after="40"/>
              <w:jc w:val="left"/>
              <w:rPr>
                <w:rFonts w:hint="eastAsia"/>
                <w:b w:val="0"/>
                <w:color w:val="333333"/>
                <w:sz w:val="19"/>
                <w:lang w:val="en-US" w:eastAsia="zh-CN"/>
              </w:rPr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 xml:space="preserve">跟踪(dBm) </w:t>
            </w:r>
            <w:r>
              <w:rPr>
                <w:rFonts w:hint="default"/>
                <w:b w:val="0"/>
                <w:color w:val="333333"/>
                <w:sz w:val="19"/>
                <w:lang w:val="en-US" w:eastAsia="zh-CN"/>
              </w:rPr>
              <w:t>-165dBm@GNSS</w:t>
            </w:r>
          </w:p>
        </w:tc>
      </w:tr>
      <w:tr w14:paraId="1CDC8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89" w:type="dxa"/>
            <w:vMerge w:val="continue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D204D83">
            <w:pPr>
              <w:spacing w:before="40" w:after="40"/>
              <w:jc w:val="left"/>
            </w:pPr>
          </w:p>
        </w:tc>
        <w:tc>
          <w:tcPr>
            <w:tcW w:w="3524" w:type="dxa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59E03F3F">
            <w:pPr>
              <w:spacing w:before="40" w:after="40"/>
              <w:jc w:val="left"/>
              <w:rPr>
                <w:rFonts w:hint="default"/>
                <w:b w:val="0"/>
                <w:color w:val="333333"/>
                <w:sz w:val="19"/>
                <w:lang w:val="en-US" w:eastAsia="zh-CN"/>
              </w:rPr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重捕获2S</w:t>
            </w:r>
            <w:r>
              <w:rPr>
                <w:rFonts w:hint="eastAsia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  <w:t>（@-130dBm）</w:t>
            </w:r>
          </w:p>
        </w:tc>
        <w:tc>
          <w:tcPr>
            <w:tcW w:w="1560" w:type="dxa"/>
            <w:vMerge w:val="continue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AC78C9B">
            <w:pPr>
              <w:spacing w:before="40" w:after="40"/>
              <w:jc w:val="left"/>
              <w:rPr>
                <w:rFonts w:hint="eastAsia"/>
                <w:b w:val="0"/>
                <w:color w:val="333333"/>
                <w:sz w:val="19"/>
                <w:lang w:val="en-US" w:eastAsia="zh-CN"/>
              </w:rPr>
            </w:pPr>
          </w:p>
        </w:tc>
        <w:tc>
          <w:tcPr>
            <w:tcW w:w="2970" w:type="dxa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99C7A9F">
            <w:pPr>
              <w:spacing w:before="40" w:after="40"/>
              <w:jc w:val="left"/>
              <w:rPr>
                <w:rFonts w:hint="eastAsia"/>
                <w:b w:val="0"/>
                <w:color w:val="333333"/>
                <w:sz w:val="19"/>
                <w:lang w:val="en-US" w:eastAsia="zh-CN"/>
              </w:rPr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 xml:space="preserve">重捕获(dBm) </w:t>
            </w:r>
            <w:r>
              <w:rPr>
                <w:rFonts w:hint="default"/>
                <w:b w:val="0"/>
                <w:color w:val="333333"/>
                <w:sz w:val="19"/>
                <w:lang w:val="en-US" w:eastAsia="zh-CN"/>
              </w:rPr>
              <w:t>-159dBm@GNSS</w:t>
            </w:r>
          </w:p>
        </w:tc>
      </w:tr>
      <w:tr w14:paraId="21EC8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489" w:type="dxa"/>
            <w:vMerge w:val="restart"/>
            <w:tcBorders>
              <w:top w:val="single" w:color="CCCCCC" w:sz="4" w:space="0"/>
              <w:left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68ED1F7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电池容量</w:t>
            </w:r>
          </w:p>
        </w:tc>
        <w:tc>
          <w:tcPr>
            <w:tcW w:w="3524" w:type="dxa"/>
            <w:vMerge w:val="restart"/>
            <w:tcBorders>
              <w:top w:val="single" w:color="CCCCCC" w:sz="4" w:space="0"/>
              <w:left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6CA87E4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3000mAh（内置锂离子电池）</w:t>
            </w:r>
          </w:p>
        </w:tc>
        <w:tc>
          <w:tcPr>
            <w:tcW w:w="1560" w:type="dxa"/>
            <w:vMerge w:val="restart"/>
            <w:tcBorders>
              <w:top w:val="single" w:color="CCCCCC" w:sz="4" w:space="0"/>
              <w:left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5FAB1CCD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防拆卸方式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6D74C15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光感防拆卸报警</w:t>
            </w:r>
          </w:p>
        </w:tc>
      </w:tr>
      <w:tr w14:paraId="1A04B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489" w:type="dxa"/>
            <w:vMerge w:val="continue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6B838E7">
            <w:pPr>
              <w:spacing w:before="40" w:after="40"/>
              <w:jc w:val="left"/>
            </w:pPr>
          </w:p>
        </w:tc>
        <w:tc>
          <w:tcPr>
            <w:tcW w:w="3524" w:type="dxa"/>
            <w:vMerge w:val="continue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7257C70">
            <w:pPr>
              <w:spacing w:before="40" w:after="40"/>
              <w:jc w:val="left"/>
            </w:pPr>
          </w:p>
        </w:tc>
        <w:tc>
          <w:tcPr>
            <w:tcW w:w="1560" w:type="dxa"/>
            <w:vMerge w:val="continue"/>
            <w:tcBorders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76D6C82">
            <w:pPr>
              <w:spacing w:before="40" w:after="40"/>
              <w:jc w:val="left"/>
            </w:pP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9B22DD7">
            <w:pPr>
              <w:spacing w:before="40" w:after="40"/>
              <w:jc w:val="left"/>
              <w:rPr>
                <w:rFonts w:hint="default" w:ascii="微软雅黑" w:hAnsi="微软雅黑" w:eastAsia="微软雅黑"/>
                <w:b w:val="0"/>
                <w:color w:val="333333"/>
                <w:sz w:val="19"/>
                <w:lang w:val="en-US" w:eastAsia="zh-CN"/>
              </w:rPr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多轴算法</w:t>
            </w:r>
          </w:p>
        </w:tc>
      </w:tr>
      <w:tr w14:paraId="6B16E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C11C966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电池续航</w:t>
            </w:r>
          </w:p>
        </w:tc>
        <w:tc>
          <w:tcPr>
            <w:tcW w:w="35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A200580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全新电池待机约120天</w:t>
            </w:r>
          </w:p>
        </w:tc>
        <w:tc>
          <w:tcPr>
            <w:tcW w:w="15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2C623C5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SIM卡类型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C30EDC4">
            <w:pPr>
              <w:spacing w:before="40" w:after="40"/>
              <w:jc w:val="left"/>
              <w:rPr>
                <w:rFonts w:hint="default" w:eastAsia="微软雅黑"/>
                <w:lang w:val="en-US" w:eastAsia="zh-CN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Nano SIM卡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/ESIM</w:t>
            </w:r>
          </w:p>
        </w:tc>
      </w:tr>
      <w:tr w14:paraId="4D48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0ADDA71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开机/关机</w:t>
            </w:r>
          </w:p>
        </w:tc>
        <w:tc>
          <w:tcPr>
            <w:tcW w:w="35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F9A5286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长按3秒开机，长按5秒关机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开机指示灯亮20秒，短按1秒重新点亮</w:t>
            </w:r>
          </w:p>
        </w:tc>
        <w:tc>
          <w:tcPr>
            <w:tcW w:w="15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8E1EF71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充电接口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B6FB62F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TYPE-C USB</w:t>
            </w:r>
          </w:p>
        </w:tc>
      </w:tr>
      <w:tr w14:paraId="32BD6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637A8A3">
            <w:pPr>
              <w:spacing w:before="40" w:after="40"/>
              <w:jc w:val="center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LED指示灯</w:t>
            </w:r>
          </w:p>
        </w:tc>
        <w:tc>
          <w:tcPr>
            <w:tcW w:w="35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590CF68">
            <w:pPr>
              <w:spacing w:before="40" w:after="40"/>
              <w:jc w:val="left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6颗：CEL灯（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红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）/G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NSS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灯（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蓝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）/ 电量灯（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红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）×4</w:t>
            </w:r>
          </w:p>
        </w:tc>
        <w:tc>
          <w:tcPr>
            <w:tcW w:w="15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03E399D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产品尺寸</w:t>
            </w:r>
          </w:p>
        </w:tc>
        <w:tc>
          <w:tcPr>
            <w:tcW w:w="297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D39ABED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46 × 76.5 × 19.5 mm</w:t>
            </w:r>
          </w:p>
        </w:tc>
      </w:tr>
    </w:tbl>
    <w:p w14:paraId="046C8263">
      <w:pPr>
        <w:pStyle w:val="3"/>
      </w:pPr>
      <w:r>
        <w:t>三、主要功能介绍  Main Functions</w:t>
      </w:r>
    </w:p>
    <w:tbl>
      <w:tblPr>
        <w:tblStyle w:val="3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5"/>
        <w:gridCol w:w="3299"/>
        <w:gridCol w:w="2971"/>
      </w:tblGrid>
      <w:tr w14:paraId="3B2E0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50D66658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</w:t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Function</w:t>
            </w:r>
          </w:p>
        </w:tc>
        <w:tc>
          <w:tcPr>
            <w:tcW w:w="3299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074E1246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Detail</w:t>
            </w:r>
          </w:p>
        </w:tc>
        <w:tc>
          <w:tcPr>
            <w:tcW w:w="2971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1E14482F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参数设置</w:t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Parameter Settings</w:t>
            </w:r>
          </w:p>
        </w:tc>
      </w:tr>
      <w:tr w14:paraId="53A7E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3D78C74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运动模式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（模式0）</w:t>
            </w:r>
          </w:p>
        </w:tc>
        <w:tc>
          <w:tcPr>
            <w:tcW w:w="329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15872AF5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震动唤醒，默认间隔30秒发送位置数据；休眠后只发送心跳数据以维持与服务器的连接；支持收发短信。</w:t>
            </w:r>
          </w:p>
        </w:tc>
        <w:tc>
          <w:tcPr>
            <w:tcW w:w="297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70474F7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支持平台、APP、短信、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设备串口设置</w:t>
            </w:r>
          </w:p>
        </w:tc>
      </w:tr>
      <w:tr w14:paraId="663ED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6EB2C6D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定时模式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（模式1）</w:t>
            </w:r>
          </w:p>
        </w:tc>
        <w:tc>
          <w:tcPr>
            <w:tcW w:w="329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D840FCF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按照用户设置的时间间隔定时上报位置数据，与服务器维持长连接；支持收发短信。</w:t>
            </w:r>
          </w:p>
        </w:tc>
        <w:tc>
          <w:tcPr>
            <w:tcW w:w="297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76C5B633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支持平台、APP、短信、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设备串口设置</w:t>
            </w:r>
          </w:p>
        </w:tc>
      </w:tr>
      <w:tr w14:paraId="329B1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D909899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省电模式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（模式2）</w:t>
            </w:r>
          </w:p>
        </w:tc>
        <w:tc>
          <w:tcPr>
            <w:tcW w:w="329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280189C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按照设置的时间间隔定时上报位置数据，发送完毕后进入飞行模式；飞行模式期间不支持收发短信，断开与服务器的连接。</w:t>
            </w:r>
          </w:p>
        </w:tc>
        <w:tc>
          <w:tcPr>
            <w:tcW w:w="297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99BF848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支持平台、APP、短信、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设备串口设置</w:t>
            </w:r>
          </w:p>
        </w:tc>
      </w:tr>
      <w:tr w14:paraId="6827D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04C0CFE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G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NSS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+WiFi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+基站定位</w:t>
            </w:r>
          </w:p>
        </w:tc>
        <w:tc>
          <w:tcPr>
            <w:tcW w:w="329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269F0A9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当</w:t>
            </w: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GNSS卫星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无法定位时，自动启用WiFi或基站辅助定位，确保定位连续性。</w:t>
            </w:r>
          </w:p>
        </w:tc>
        <w:tc>
          <w:tcPr>
            <w:tcW w:w="297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7E5746B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支持平台、APP设置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（默认关闭WiFi和基站）</w:t>
            </w:r>
          </w:p>
        </w:tc>
      </w:tr>
      <w:tr w14:paraId="24A53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1E1A8DC9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校时</w:t>
            </w:r>
          </w:p>
        </w:tc>
        <w:tc>
          <w:tcPr>
            <w:tcW w:w="329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3A596F6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设备内置RTC时钟，上电后自动与服务器同步校时。</w:t>
            </w:r>
          </w:p>
        </w:tc>
        <w:tc>
          <w:tcPr>
            <w:tcW w:w="297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D21AF1D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设备自动校时</w:t>
            </w:r>
          </w:p>
        </w:tc>
      </w:tr>
      <w:tr w14:paraId="0E771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378D9F4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防拆报警</w:t>
            </w:r>
          </w:p>
        </w:tc>
        <w:tc>
          <w:tcPr>
            <w:tcW w:w="329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28B95BE0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设备自动检测环境光度变化，当检测到由暗到亮的突变时，立即向平台上报拆除报警。</w:t>
            </w:r>
          </w:p>
        </w:tc>
        <w:tc>
          <w:tcPr>
            <w:tcW w:w="297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189BA41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可控制开关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（程序默认关闭）</w:t>
            </w:r>
          </w:p>
        </w:tc>
      </w:tr>
      <w:tr w14:paraId="51E95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CD944A1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震动报警</w:t>
            </w:r>
          </w:p>
        </w:tc>
        <w:tc>
          <w:tcPr>
            <w:tcW w:w="329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5940F2A5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设备休眠后如检测到震动，自动唤醒并向平台上报震动报警信息。</w:t>
            </w:r>
          </w:p>
        </w:tc>
        <w:tc>
          <w:tcPr>
            <w:tcW w:w="297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B000865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可控制开关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（程序默认关闭）</w:t>
            </w:r>
          </w:p>
        </w:tc>
      </w:tr>
      <w:tr w14:paraId="10949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74077283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电量显示</w:t>
            </w:r>
          </w:p>
        </w:tc>
        <w:tc>
          <w:tcPr>
            <w:tcW w:w="329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7A221F1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4颗LED灯实时显示电池剩余电量：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100%（四格全亮）/ 75%（三格）/ 50%（两格）/ 25%（一格）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低于25%时建议及时充电。</w:t>
            </w:r>
          </w:p>
        </w:tc>
        <w:tc>
          <w:tcPr>
            <w:tcW w:w="297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705E8F61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自动显示，无需设置</w:t>
            </w:r>
          </w:p>
        </w:tc>
      </w:tr>
    </w:tbl>
    <w:p w14:paraId="3743A259">
      <w:pPr>
        <w:spacing w:after="80"/>
      </w:pPr>
    </w:p>
    <w:p w14:paraId="798CD11F">
      <w:pPr>
        <w:pStyle w:val="3"/>
      </w:pPr>
      <w:r>
        <w:t>四、产品安装操作流程  Installation Procedure</w:t>
      </w:r>
    </w:p>
    <w:p w14:paraId="2877BC35">
      <w:pPr>
        <w:pStyle w:val="4"/>
      </w:pPr>
      <w:r>
        <w:t>4.1  设备安装  Installation</w:t>
      </w:r>
    </w:p>
    <w:p w14:paraId="54BA50B9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1、</w:t>
      </w:r>
      <w:r>
        <w:rPr>
          <w:rFonts w:ascii="微软雅黑" w:hAnsi="微软雅黑" w:eastAsia="微软雅黑"/>
          <w:sz w:val="21"/>
        </w:rPr>
        <w:t>检查设备</w:t>
      </w:r>
    </w:p>
    <w:p w14:paraId="6E267D60">
      <w:pPr>
        <w:spacing w:after="120" w:line="324" w:lineRule="auto"/>
        <w:ind w:left="283"/>
        <w:jc w:val="left"/>
      </w:pPr>
      <w:r>
        <w:rPr>
          <w:rFonts w:ascii="微软雅黑" w:hAnsi="微软雅黑" w:eastAsia="微软雅黑"/>
          <w:b w:val="0"/>
          <w:color w:val="333333"/>
          <w:sz w:val="21"/>
        </w:rPr>
        <w:t>　　查看设备外观是否完好，相关配件是否齐全。</w:t>
      </w:r>
    </w:p>
    <w:p w14:paraId="3356F586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2、</w:t>
      </w:r>
      <w:r>
        <w:rPr>
          <w:rFonts w:ascii="微软雅黑" w:hAnsi="微软雅黑" w:eastAsia="微软雅黑"/>
          <w:sz w:val="21"/>
        </w:rPr>
        <w:t>安装SIM卡</w:t>
      </w:r>
    </w:p>
    <w:p w14:paraId="1F19CB86">
      <w:pPr>
        <w:spacing w:after="120" w:line="324" w:lineRule="auto"/>
        <w:ind w:left="283"/>
        <w:jc w:val="left"/>
      </w:pPr>
      <w:r>
        <w:rPr>
          <w:rFonts w:ascii="微软雅黑" w:hAnsi="微软雅黑" w:eastAsia="微软雅黑"/>
          <w:b w:val="0"/>
          <w:color w:val="333333"/>
          <w:sz w:val="21"/>
        </w:rPr>
        <w:t>　　打开设备外壳，将Nano SIM卡正确放入卡座。请勿用力过度以免损坏卡座，且不要在设备通电状态下进行插拔操作。请确保SIM卡已开通上网及短信功能。</w:t>
      </w:r>
    </w:p>
    <w:p w14:paraId="3388E32E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3、</w:t>
      </w:r>
      <w:r>
        <w:rPr>
          <w:rFonts w:ascii="微软雅黑" w:hAnsi="微软雅黑" w:eastAsia="微软雅黑"/>
          <w:sz w:val="21"/>
        </w:rPr>
        <w:t>设备开机</w:t>
      </w:r>
    </w:p>
    <w:p w14:paraId="023D8A71">
      <w:pPr>
        <w:spacing w:after="120" w:line="324" w:lineRule="auto"/>
        <w:ind w:left="283"/>
        <w:jc w:val="left"/>
      </w:pPr>
      <w:r>
        <w:rPr>
          <w:rFonts w:ascii="微软雅黑" w:hAnsi="微软雅黑" w:eastAsia="微软雅黑"/>
          <w:b w:val="0"/>
          <w:color w:val="333333"/>
          <w:sz w:val="21"/>
        </w:rPr>
        <w:t>　　长按开机键3秒，设备开机，指示灯亮20秒后自动熄灭；短按1秒按键可重新点亮指示灯，查看</w:t>
      </w:r>
      <w:r>
        <w:rPr>
          <w:rFonts w:hint="eastAsia"/>
          <w:b w:val="0"/>
          <w:color w:val="333333"/>
          <w:sz w:val="21"/>
          <w:lang w:val="en-US" w:eastAsia="zh-CN"/>
        </w:rPr>
        <w:t>GNSS卫星</w:t>
      </w:r>
      <w:r>
        <w:rPr>
          <w:rFonts w:ascii="微软雅黑" w:hAnsi="微软雅黑" w:eastAsia="微软雅黑"/>
          <w:b w:val="0"/>
          <w:color w:val="333333"/>
          <w:sz w:val="21"/>
        </w:rPr>
        <w:t>/信号/电量状态。确认</w:t>
      </w:r>
      <w:r>
        <w:rPr>
          <w:rFonts w:hint="eastAsia"/>
          <w:b w:val="0"/>
          <w:color w:val="333333"/>
          <w:sz w:val="21"/>
          <w:lang w:val="en-US" w:eastAsia="zh-CN"/>
        </w:rPr>
        <w:t>通讯</w:t>
      </w:r>
      <w:r>
        <w:rPr>
          <w:rFonts w:ascii="微软雅黑" w:hAnsi="微软雅黑" w:eastAsia="微软雅黑"/>
          <w:b w:val="0"/>
          <w:color w:val="333333"/>
          <w:sz w:val="21"/>
        </w:rPr>
        <w:t>灯（</w:t>
      </w:r>
      <w:r>
        <w:rPr>
          <w:rFonts w:hint="eastAsia"/>
          <w:b w:val="0"/>
          <w:color w:val="333333"/>
          <w:sz w:val="21"/>
          <w:lang w:val="en-US" w:eastAsia="zh-CN"/>
        </w:rPr>
        <w:t>红</w:t>
      </w:r>
      <w:r>
        <w:rPr>
          <w:rFonts w:ascii="微软雅黑" w:hAnsi="微软雅黑" w:eastAsia="微软雅黑"/>
          <w:b w:val="0"/>
          <w:color w:val="333333"/>
          <w:sz w:val="21"/>
        </w:rPr>
        <w:t>灯）常亮、</w:t>
      </w:r>
      <w:r>
        <w:rPr>
          <w:rFonts w:hint="eastAsia"/>
          <w:b w:val="0"/>
          <w:color w:val="333333"/>
          <w:sz w:val="21"/>
          <w:lang w:val="en-US" w:eastAsia="zh-CN"/>
        </w:rPr>
        <w:t>GNSS</w:t>
      </w:r>
      <w:r>
        <w:rPr>
          <w:rFonts w:ascii="微软雅黑" w:hAnsi="微软雅黑" w:eastAsia="微软雅黑"/>
          <w:b w:val="0"/>
          <w:color w:val="333333"/>
          <w:sz w:val="21"/>
        </w:rPr>
        <w:t>灯（蓝灯）常亮后，方可将设备安装到车辆上。</w:t>
      </w:r>
    </w:p>
    <w:p w14:paraId="1C416787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4、</w:t>
      </w:r>
      <w:r>
        <w:rPr>
          <w:rFonts w:ascii="微软雅黑" w:hAnsi="微软雅黑" w:eastAsia="微软雅黑"/>
          <w:sz w:val="21"/>
        </w:rPr>
        <w:t>车辆安装</w:t>
      </w:r>
    </w:p>
    <w:p w14:paraId="6AF224AB">
      <w:pPr>
        <w:spacing w:after="200" w:line="324" w:lineRule="auto"/>
        <w:ind w:left="283"/>
        <w:jc w:val="left"/>
      </w:pPr>
      <w:r>
        <w:rPr>
          <w:rFonts w:ascii="微软雅黑" w:hAnsi="微软雅黑" w:eastAsia="微软雅黑"/>
          <w:b w:val="0"/>
          <w:color w:val="333333"/>
          <w:sz w:val="21"/>
        </w:rPr>
        <w:t>　　选择合适的位置固定设备（详见4.3节建议安装位置），确保设备定位天线面朝向天空，上方无金属遮挡。</w:t>
      </w:r>
    </w:p>
    <w:p w14:paraId="100AA73B">
      <w:pPr>
        <w:pStyle w:val="4"/>
      </w:pPr>
      <w:r>
        <w:t>4.2  终端安装位置注意事项  Notice</w:t>
      </w:r>
    </w:p>
    <w:p w14:paraId="4B68EF04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1、</w:t>
      </w:r>
      <w:r>
        <w:rPr>
          <w:rFonts w:ascii="微软雅黑" w:hAnsi="微软雅黑" w:eastAsia="微软雅黑"/>
          <w:sz w:val="21"/>
        </w:rPr>
        <w:t>尽量选择隐藏式安装，防止被恶意拆除；</w:t>
      </w:r>
    </w:p>
    <w:p w14:paraId="4244EB5C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2、</w:t>
      </w:r>
      <w:r>
        <w:rPr>
          <w:rFonts w:ascii="微软雅黑" w:hAnsi="微软雅黑" w:eastAsia="微软雅黑"/>
          <w:sz w:val="21"/>
        </w:rPr>
        <w:t>固定好安装位置，终端不能悬空安装在长期振动较大位置，建议使用强力双面胶粘贴或使用强磁及其他固定方式；</w:t>
      </w:r>
    </w:p>
    <w:p w14:paraId="3E2D5899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3、</w:t>
      </w:r>
      <w:r>
        <w:rPr>
          <w:rFonts w:ascii="微软雅黑" w:hAnsi="微软雅黑" w:eastAsia="微软雅黑"/>
          <w:sz w:val="21"/>
        </w:rPr>
        <w:t>选择干燥的位置，确保终端不易进水；要注意远离空调出风口，防止温差变化时有冷凝水积聚在终端内部，严重影响产品使用寿命；</w:t>
      </w:r>
    </w:p>
    <w:p w14:paraId="0FBD007F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4、</w:t>
      </w:r>
      <w:r>
        <w:rPr>
          <w:rFonts w:ascii="微软雅黑" w:hAnsi="微软雅黑" w:eastAsia="微软雅黑"/>
          <w:sz w:val="21"/>
        </w:rPr>
        <w:t>避免与发射源放在一起，如车内影音、倒车雷达和对讲机等电子设备，防止信号干扰；</w:t>
      </w:r>
    </w:p>
    <w:p w14:paraId="326C130A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5、</w:t>
      </w:r>
      <w:r>
        <w:rPr>
          <w:rFonts w:ascii="微软雅黑" w:hAnsi="微软雅黑" w:eastAsia="微软雅黑"/>
          <w:sz w:val="21"/>
        </w:rPr>
        <w:t>设备内置</w:t>
      </w:r>
      <w:r>
        <w:rPr>
          <w:rFonts w:hint="eastAsia"/>
          <w:sz w:val="21"/>
          <w:lang w:val="en-US" w:eastAsia="zh-CN"/>
        </w:rPr>
        <w:t>LTE通讯</w:t>
      </w:r>
      <w:r>
        <w:rPr>
          <w:rFonts w:ascii="微软雅黑" w:hAnsi="微软雅黑" w:eastAsia="微软雅黑"/>
          <w:sz w:val="21"/>
        </w:rPr>
        <w:t>天线及</w:t>
      </w:r>
      <w:r>
        <w:rPr>
          <w:rFonts w:hint="eastAsia"/>
          <w:sz w:val="21"/>
          <w:lang w:val="en-US" w:eastAsia="zh-CN"/>
        </w:rPr>
        <w:t>GNSS卫星</w:t>
      </w:r>
      <w:r>
        <w:rPr>
          <w:rFonts w:ascii="微软雅黑" w:hAnsi="微软雅黑" w:eastAsia="微软雅黑"/>
          <w:sz w:val="21"/>
        </w:rPr>
        <w:t>天线，安装时应确保天线接收面向上（朝向天空），且上方无金属物遮挡，否则可能会削弱天线信号，造成设备工作异常；</w:t>
      </w:r>
    </w:p>
    <w:p w14:paraId="0522A2CE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6、</w:t>
      </w:r>
      <w:r>
        <w:rPr>
          <w:rFonts w:ascii="微软雅黑" w:hAnsi="微软雅黑" w:eastAsia="微软雅黑"/>
          <w:sz w:val="21"/>
        </w:rPr>
        <w:t>设备带光感元件的一面，安装所在位置不能有强光照射，否则终端会产生误判拆除报警。</w:t>
      </w:r>
    </w:p>
    <w:p w14:paraId="704D2E83">
      <w:pPr>
        <w:pStyle w:val="4"/>
      </w:pPr>
      <w:r>
        <w:t>4.3  建议安装位置  Advice</w:t>
      </w:r>
    </w:p>
    <w:p w14:paraId="3BD4AA7A">
      <w:pPr>
        <w:spacing w:after="80" w:line="324" w:lineRule="auto"/>
        <w:jc w:val="left"/>
      </w:pPr>
      <w:r>
        <w:rPr>
          <w:rFonts w:ascii="微软雅黑" w:hAnsi="微软雅黑" w:eastAsia="微软雅黑"/>
          <w:b w:val="0"/>
          <w:color w:val="333333"/>
          <w:sz w:val="21"/>
        </w:rPr>
        <w:t>推荐将设备安装于以下隐蔽位置：</w:t>
      </w:r>
    </w:p>
    <w:p w14:paraId="1C8F90BA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1、</w:t>
      </w:r>
      <w:r>
        <w:rPr>
          <w:rFonts w:ascii="微软雅黑" w:hAnsi="微软雅黑" w:eastAsia="微软雅黑"/>
          <w:sz w:val="21"/>
        </w:rPr>
        <w:t>前挡风玻璃下方装饰板内隐藏处；</w:t>
      </w:r>
    </w:p>
    <w:p w14:paraId="54FB265A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2、</w:t>
      </w:r>
      <w:r>
        <w:rPr>
          <w:rFonts w:ascii="微软雅黑" w:hAnsi="微软雅黑" w:eastAsia="微软雅黑"/>
          <w:sz w:val="21"/>
        </w:rPr>
        <w:t>前仪表盘（表皮为非金属材质）周围隐蔽处；</w:t>
      </w:r>
    </w:p>
    <w:p w14:paraId="2E6753B6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3、</w:t>
      </w:r>
      <w:r>
        <w:rPr>
          <w:rFonts w:ascii="微软雅黑" w:hAnsi="微软雅黑" w:eastAsia="微软雅黑"/>
          <w:sz w:val="21"/>
        </w:rPr>
        <w:t>后挡风玻璃下方饰板下；</w:t>
      </w:r>
    </w:p>
    <w:p w14:paraId="2521F0D6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4、</w:t>
      </w:r>
      <w:r>
        <w:rPr>
          <w:rFonts w:ascii="微软雅黑" w:hAnsi="微软雅黑" w:eastAsia="微软雅黑"/>
          <w:sz w:val="21"/>
        </w:rPr>
        <w:t>后备箱。</w:t>
      </w:r>
    </w:p>
    <w:p w14:paraId="4C9A7146">
      <w:pPr>
        <w:pStyle w:val="3"/>
      </w:pPr>
      <w:r>
        <w:t>五、故障排除  Troubleshooting</w:t>
      </w:r>
    </w:p>
    <w:p w14:paraId="2F10BBEF">
      <w:pPr>
        <w:pStyle w:val="4"/>
      </w:pPr>
      <w:r>
        <w:t>5.1  指示灯状态  Light Status</w:t>
      </w:r>
    </w:p>
    <w:p w14:paraId="06C9F50A">
      <w:pPr>
        <w:spacing w:after="120" w:line="324" w:lineRule="auto"/>
        <w:jc w:val="left"/>
      </w:pPr>
      <w:r>
        <w:rPr>
          <w:rFonts w:ascii="微软雅黑" w:hAnsi="微软雅黑" w:eastAsia="微软雅黑"/>
          <w:b w:val="0"/>
          <w:color w:val="333333"/>
          <w:sz w:val="21"/>
        </w:rPr>
        <w:t>设备配备6颗LED指示灯，各灯状态及含义如下：</w:t>
      </w:r>
    </w:p>
    <w:tbl>
      <w:tblPr>
        <w:tblStyle w:val="3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5"/>
        <w:gridCol w:w="3135"/>
        <w:gridCol w:w="3135"/>
      </w:tblGrid>
      <w:tr w14:paraId="2C8AD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241B58D7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指示灯</w:t>
            </w:r>
          </w:p>
        </w:tc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253FA5CC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状态</w:t>
            </w:r>
          </w:p>
        </w:tc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7657477C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 w14:paraId="2AD2D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7DA2101D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CEL灯（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红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）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7EC23FBD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常灭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572A558B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进入休眠模式或未开机</w:t>
            </w:r>
          </w:p>
        </w:tc>
      </w:tr>
      <w:tr w14:paraId="2BA7B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1764DAFA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CEL灯（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红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）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5AA85069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慢闪（1次/秒）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3CFA804">
            <w:pPr>
              <w:spacing w:before="40" w:after="40"/>
              <w:jc w:val="left"/>
            </w:pPr>
            <w:r>
              <w:rPr>
                <w:rFonts w:hint="eastAsia"/>
                <w:b w:val="0"/>
                <w:color w:val="333333"/>
                <w:sz w:val="19"/>
                <w:lang w:val="en-US" w:eastAsia="zh-CN"/>
              </w:rPr>
              <w:t>通讯</w:t>
            </w: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有信号，但未上线</w:t>
            </w:r>
          </w:p>
        </w:tc>
      </w:tr>
      <w:tr w14:paraId="26B24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88EDD8D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CEL灯（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红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）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D1D5444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常亮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2F6E4A68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终端已正常连接服务器</w:t>
            </w:r>
          </w:p>
        </w:tc>
      </w:tr>
      <w:tr w14:paraId="01C37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F205C39">
            <w:pPr>
              <w:spacing w:before="40" w:after="40"/>
              <w:jc w:val="center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G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NSS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灯（蓝）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7E415AE">
            <w:pPr>
              <w:spacing w:before="40" w:after="40"/>
              <w:jc w:val="left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常灭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AE90A89">
            <w:pPr>
              <w:spacing w:before="40" w:after="40"/>
              <w:jc w:val="left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进入休眠模式或未开机</w:t>
            </w:r>
          </w:p>
        </w:tc>
      </w:tr>
      <w:tr w14:paraId="326DA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978BCA7">
            <w:pPr>
              <w:spacing w:before="40" w:after="40"/>
              <w:jc w:val="center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GNSS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灯（蓝）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7F2E929">
            <w:pPr>
              <w:spacing w:before="40" w:after="40"/>
              <w:jc w:val="left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慢闪（1次/秒）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F88E4B4">
            <w:pPr>
              <w:spacing w:before="40" w:after="40"/>
              <w:jc w:val="left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搜索卫星信号中，未有效定位</w:t>
            </w:r>
          </w:p>
        </w:tc>
      </w:tr>
      <w:tr w14:paraId="69DBB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08EA7A4">
            <w:pPr>
              <w:spacing w:before="40" w:after="40"/>
              <w:jc w:val="center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G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NSS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灯（蓝）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CA17A2D">
            <w:pPr>
              <w:spacing w:before="40" w:after="40"/>
              <w:jc w:val="left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常亮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5D63E632">
            <w:pPr>
              <w:spacing w:before="40" w:after="40"/>
              <w:jc w:val="left"/>
              <w:rPr>
                <w:rFonts w:ascii="微软雅黑" w:hAnsi="微软雅黑" w:eastAsia="微软雅黑" w:cstheme="minorBidi"/>
                <w:color w:val="333333"/>
                <w:sz w:val="21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终端定位正常</w:t>
            </w:r>
          </w:p>
        </w:tc>
      </w:tr>
      <w:tr w14:paraId="16BC6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0EFE658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电量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红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灯×4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2B75643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四格全亮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3245E7B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电量 75%～100%</w:t>
            </w:r>
          </w:p>
        </w:tc>
      </w:tr>
      <w:tr w14:paraId="3E324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D340125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电量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红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灯×4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69FE372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三格亮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6B3A171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电量 50%～75%</w:t>
            </w:r>
          </w:p>
        </w:tc>
      </w:tr>
      <w:tr w14:paraId="253B4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C82B65B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电量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红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灯×4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79CC233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两格亮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1E8E41C7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电量 25%～50%</w:t>
            </w:r>
          </w:p>
        </w:tc>
      </w:tr>
      <w:tr w14:paraId="6AD55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FDDC998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电量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红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灯×4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EC0F205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一格亮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EC4F47F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电量 &lt; 25%，请及时充电</w:t>
            </w:r>
          </w:p>
        </w:tc>
      </w:tr>
      <w:tr w14:paraId="3C8BB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5166E89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电量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红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灯×4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BD13027">
            <w:pPr>
              <w:spacing w:before="40" w:after="40"/>
              <w:jc w:val="left"/>
              <w:rPr>
                <w:rFonts w:hint="eastAsia" w:eastAsia="微软雅黑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闪烁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FCA1717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充电中</w:t>
            </w:r>
          </w:p>
        </w:tc>
      </w:tr>
      <w:tr w14:paraId="0061E2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58992680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电量</w:t>
            </w:r>
            <w:r>
              <w:rPr>
                <w:rFonts w:hint="eastAsia"/>
                <w:b/>
                <w:color w:val="333333"/>
                <w:sz w:val="19"/>
                <w:lang w:val="en-US" w:eastAsia="zh-CN"/>
              </w:rPr>
              <w:t>红</w:t>
            </w: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灯×4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A2E5585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熄灭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90FFC33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充电完成</w:t>
            </w:r>
          </w:p>
        </w:tc>
      </w:tr>
    </w:tbl>
    <w:p w14:paraId="62B9EBEC">
      <w:pPr>
        <w:pStyle w:val="4"/>
      </w:pPr>
      <w:r>
        <w:t>5.2  常见问题  FAQ</w:t>
      </w:r>
    </w:p>
    <w:tbl>
      <w:tblPr>
        <w:tblStyle w:val="3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5"/>
        <w:gridCol w:w="3135"/>
        <w:gridCol w:w="3135"/>
      </w:tblGrid>
      <w:tr w14:paraId="4C650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05CF02BB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常见问题</w:t>
            </w:r>
          </w:p>
        </w:tc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0F0BAB89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故障描述</w:t>
            </w:r>
          </w:p>
        </w:tc>
        <w:tc>
          <w:tcPr>
            <w:tcW w:w="3135" w:type="dxa"/>
            <w:tcBorders>
              <w:top w:val="single" w:color="1A569C" w:sz="4" w:space="0"/>
              <w:left w:val="single" w:color="1A569C" w:sz="4" w:space="0"/>
              <w:bottom w:val="single" w:color="1A569C" w:sz="4" w:space="0"/>
              <w:right w:val="single" w:color="1A569C" w:sz="4" w:space="0"/>
              <w:insideH w:val="single" w:sz="4" w:space="0"/>
              <w:insideV w:val="single" w:sz="4" w:space="0"/>
            </w:tcBorders>
            <w:shd w:val="clear" w:color="auto" w:fill="1A569C"/>
            <w:vAlign w:val="center"/>
          </w:tcPr>
          <w:p w14:paraId="3CE32183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解决方案</w:t>
            </w:r>
          </w:p>
        </w:tc>
      </w:tr>
      <w:tr w14:paraId="2D82E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FCD2860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定位信号不好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7DAB4CE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在高楼下方、地下室等信号不良区域，无法有效接收卫星信号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99F9E61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将设备移至信号良好的开阔区域使用</w:t>
            </w:r>
          </w:p>
        </w:tc>
      </w:tr>
      <w:tr w14:paraId="68304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7014A57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无法开机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5BBFDC68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设备电量过低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BF7E090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连接充电器充电一段时间后再开机</w:t>
            </w:r>
          </w:p>
        </w:tc>
      </w:tr>
      <w:tr w14:paraId="70EBA876"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1CDD30EA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无法连接网络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647BF43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SIM卡未正确安装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CF1377F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检测SIM卡方向，重新正确安装</w:t>
            </w:r>
          </w:p>
        </w:tc>
      </w:tr>
      <w:tr w14:paraId="0982E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1E5E521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无法连接网络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7D13B8B4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SIM卡金属面有污物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AA1F103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用干净的布或橡皮擦拭金属接触面</w:t>
            </w:r>
          </w:p>
        </w:tc>
      </w:tr>
      <w:tr w14:paraId="37DA6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4E2110D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无法连接网络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8D0B6A5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SIM卡损坏或已失效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2A73672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更换有效SIM卡，或联系运营商</w:t>
            </w:r>
          </w:p>
        </w:tc>
      </w:tr>
      <w:tr w14:paraId="4ED12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FDB9DCE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无法连接网络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9759803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超出GSM服务覆盖区域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2534B45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将车辆移至运营商网络覆盖区域内</w:t>
            </w:r>
          </w:p>
        </w:tc>
      </w:tr>
      <w:tr w14:paraId="0A698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38B0D065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无法连接网络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1B5CBD13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信号微弱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1F5DC359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移至信号较强的区域后重试</w:t>
            </w:r>
          </w:p>
        </w:tc>
      </w:tr>
      <w:tr w14:paraId="7AE29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E3E6CDE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查不到定位信息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657B57A4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SIM卡未开通GPRS数据业务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4AFE8720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联系运营商开通GPRS数据业务</w:t>
            </w:r>
          </w:p>
        </w:tc>
      </w:tr>
      <w:tr w14:paraId="20E6D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2DB6D51E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查不到定位信息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6A3EE3D8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SIM卡欠费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71AE307B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为SIM卡充值缴费</w:t>
            </w:r>
          </w:p>
        </w:tc>
      </w:tr>
      <w:tr w14:paraId="12651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34312DD1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修改参数无响应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55A1C9CF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短信指令格式错误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744059EA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查阅协议文档，确认指令格式正确后重新发送</w:t>
            </w:r>
          </w:p>
        </w:tc>
      </w:tr>
      <w:tr w14:paraId="3A2B4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C1E236D">
            <w:pPr>
              <w:spacing w:before="40" w:after="40"/>
              <w:jc w:val="center"/>
            </w:pPr>
            <w:r>
              <w:rPr>
                <w:rFonts w:ascii="微软雅黑" w:hAnsi="微软雅黑" w:eastAsia="微软雅黑"/>
                <w:b/>
                <w:color w:val="333333"/>
                <w:sz w:val="19"/>
              </w:rPr>
              <w:t>修改参数无响应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4E3B33E5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设备未正常联网或SIM卡未开通短信功能</w:t>
            </w:r>
          </w:p>
        </w:tc>
        <w:tc>
          <w:tcPr>
            <w:tcW w:w="313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  <w:insideH w:val="single" w:sz="4" w:space="0"/>
              <w:insideV w:val="single" w:sz="4" w:space="0"/>
            </w:tcBorders>
            <w:shd w:val="clear" w:color="auto" w:fill="F2F7FC"/>
            <w:vAlign w:val="center"/>
          </w:tcPr>
          <w:p w14:paraId="0D7AC113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19"/>
              </w:rPr>
              <w:t>确认设备已上线，且SIM卡已开通短信功能</w:t>
            </w:r>
          </w:p>
        </w:tc>
      </w:tr>
    </w:tbl>
    <w:p w14:paraId="7B92B602">
      <w:pPr>
        <w:pStyle w:val="4"/>
      </w:pPr>
      <w:r>
        <w:t>5.3  注意事项  Notice</w:t>
      </w:r>
    </w:p>
    <w:p w14:paraId="543B0FE2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1、</w:t>
      </w:r>
      <w:r>
        <w:rPr>
          <w:rFonts w:ascii="微软雅黑" w:hAnsi="微软雅黑" w:eastAsia="微软雅黑"/>
          <w:sz w:val="21"/>
        </w:rPr>
        <w:t>电子类产品请注意防水，本设备不具备深度防水能力，请勿长时间浸泡或淋雨；</w:t>
      </w:r>
    </w:p>
    <w:p w14:paraId="15E12795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2、</w:t>
      </w:r>
      <w:r>
        <w:rPr>
          <w:rFonts w:ascii="微软雅黑" w:hAnsi="微软雅黑" w:eastAsia="微软雅黑"/>
          <w:sz w:val="21"/>
        </w:rPr>
        <w:t>设备的供电电压范围为直流3.4V～4.2V，推荐工作电压为4.0V。安装时应先确认用户的电源系统电压是否在此范围内，超过终端最大耐压值会导致终端永久性损坏；</w:t>
      </w:r>
    </w:p>
    <w:p w14:paraId="1AD17890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3、</w:t>
      </w:r>
      <w:r>
        <w:rPr>
          <w:rFonts w:ascii="微软雅黑" w:hAnsi="微软雅黑" w:eastAsia="微软雅黑"/>
          <w:sz w:val="21"/>
        </w:rPr>
        <w:t>当环境温度超过终端正常工作温度范围（−25℃～+80℃）时，建议暂时断电；</w:t>
      </w:r>
    </w:p>
    <w:p w14:paraId="22E2F23E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4、</w:t>
      </w:r>
      <w:r>
        <w:rPr>
          <w:rFonts w:ascii="微软雅黑" w:hAnsi="微软雅黑" w:eastAsia="微软雅黑"/>
          <w:sz w:val="21"/>
        </w:rPr>
        <w:t>当车辆处于地下停车场、隧道或封闭车库时，将会影响定位信号，并可能出现通讯网络信号盲区导致设备暂时无法监控；当车辆驶出以上区域后，设备将自动恢复正常工作；</w:t>
      </w:r>
    </w:p>
    <w:p w14:paraId="3412B350">
      <w:pPr>
        <w:spacing w:after="100" w:line="336" w:lineRule="auto"/>
        <w:ind w:left="454"/>
      </w:pPr>
      <w:r>
        <w:rPr>
          <w:rFonts w:ascii="微软雅黑" w:hAnsi="微软雅黑" w:eastAsia="微软雅黑"/>
          <w:b/>
          <w:color w:val="1A569C"/>
          <w:sz w:val="21"/>
        </w:rPr>
        <w:t>5、</w:t>
      </w:r>
      <w:r>
        <w:rPr>
          <w:rFonts w:ascii="微软雅黑" w:hAnsi="微软雅黑" w:eastAsia="微软雅黑"/>
          <w:sz w:val="21"/>
        </w:rPr>
        <w:t>遇到异常情况请不要自行拆机修理。因连接非原装附件或擅自拔掉各部件之间的连接造成的损坏，厂商不承担任何责任。</w:t>
      </w:r>
    </w:p>
    <w:p w14:paraId="48AD9F62">
      <w:pPr>
        <w:pStyle w:val="3"/>
      </w:pPr>
      <w:r>
        <w:t>六、保修服务  Warranty Service</w:t>
      </w:r>
    </w:p>
    <w:p w14:paraId="78DDFCAA">
      <w:pPr>
        <w:spacing w:after="160" w:line="324" w:lineRule="auto"/>
        <w:jc w:val="left"/>
      </w:pPr>
      <w:r>
        <w:rPr>
          <w:rFonts w:ascii="微软雅黑" w:hAnsi="微软雅黑" w:eastAsia="微软雅黑"/>
          <w:b w:val="0"/>
          <w:color w:val="333333"/>
          <w:sz w:val="21"/>
        </w:rPr>
        <w:t>感谢您选择深圳源谷科技有限公司的产品。为保障您的合法权益，请仔细阅读以下保修条款：</w:t>
      </w:r>
    </w:p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2"/>
        <w:gridCol w:w="7294"/>
      </w:tblGrid>
      <w:tr w14:paraId="48B88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2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EBF2FB"/>
            <w:vAlign w:val="center"/>
          </w:tcPr>
          <w:p w14:paraId="2B99FF2C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1A569C"/>
                <w:sz w:val="20"/>
              </w:rPr>
              <w:t>1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FBC7EB5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20"/>
              </w:rPr>
              <w:t>本产品自安装之日起，享受一年免费保修服务。保修期内属于非人为因素或产品质量造成的设备损坏，请及时与代理商联系，我们将免费维修或更换。</w:t>
            </w:r>
          </w:p>
        </w:tc>
      </w:tr>
      <w:tr w14:paraId="7A639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2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EBF2FB"/>
            <w:vAlign w:val="center"/>
          </w:tcPr>
          <w:p w14:paraId="2215866D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1A569C"/>
                <w:sz w:val="20"/>
              </w:rPr>
              <w:t>2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13D1F0EF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20"/>
              </w:rPr>
              <w:t>对客户私自拆动设备或因不可抗力（如洪水、车辆事故等）造成的损坏，不予免费维修。</w:t>
            </w:r>
          </w:p>
        </w:tc>
      </w:tr>
      <w:tr w14:paraId="7AF08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2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EBF2FB"/>
            <w:vAlign w:val="center"/>
          </w:tcPr>
          <w:p w14:paraId="697A40CA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1A569C"/>
                <w:sz w:val="20"/>
              </w:rPr>
              <w:t>3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AC168B0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20"/>
              </w:rPr>
              <w:t>保修服务只适用于本IMEI号对应的设备。若产品IMEI号标签被撕去或模糊不清，将按有偿维修处理。</w:t>
            </w:r>
          </w:p>
        </w:tc>
      </w:tr>
      <w:tr w14:paraId="25C51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2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EBF2FB"/>
            <w:vAlign w:val="center"/>
          </w:tcPr>
          <w:p w14:paraId="483688E9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1A569C"/>
                <w:sz w:val="20"/>
              </w:rPr>
              <w:t>4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358C473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20"/>
              </w:rPr>
              <w:t>保修期满后，由于正常使用造成的产品损坏或故障，需要收取维修材料成本费，人工费视具体情况减免。</w:t>
            </w:r>
          </w:p>
        </w:tc>
      </w:tr>
      <w:tr w14:paraId="0C7C9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EBF2FB"/>
            <w:vAlign w:val="center"/>
          </w:tcPr>
          <w:p w14:paraId="45F9AE90">
            <w:pPr>
              <w:spacing w:before="50" w:after="50"/>
              <w:jc w:val="center"/>
            </w:pPr>
            <w:r>
              <w:rPr>
                <w:rFonts w:ascii="微软雅黑" w:hAnsi="微软雅黑" w:eastAsia="微软雅黑"/>
                <w:b/>
                <w:color w:val="1A569C"/>
                <w:sz w:val="20"/>
              </w:rPr>
              <w:t>5</w:t>
            </w:r>
          </w:p>
        </w:tc>
        <w:tc>
          <w:tcPr>
            <w:tcW w:w="7294" w:type="dxa"/>
            <w:tcBorders>
              <w:top w:val="nil"/>
              <w:left w:val="nil"/>
              <w:bottom w:val="nil"/>
              <w:right w:val="nil"/>
              <w:insideH w:val="single" w:sz="4" w:space="0"/>
              <w:insideV w:val="single" w:sz="4" w:space="0"/>
            </w:tcBorders>
            <w:shd w:val="clear" w:color="auto" w:fill="FFFFFF"/>
            <w:vAlign w:val="center"/>
          </w:tcPr>
          <w:p w14:paraId="0616DB54">
            <w:pPr>
              <w:spacing w:before="40" w:after="40"/>
              <w:jc w:val="left"/>
            </w:pPr>
            <w:r>
              <w:rPr>
                <w:rFonts w:ascii="微软雅黑" w:hAnsi="微软雅黑" w:eastAsia="微软雅黑"/>
                <w:b w:val="0"/>
                <w:color w:val="333333"/>
                <w:sz w:val="20"/>
              </w:rPr>
              <w:t>免费为客户提供产品的购买咨询、使用指导、安装建议及技术售后服务。</w:t>
            </w:r>
          </w:p>
        </w:tc>
      </w:tr>
    </w:tbl>
    <w:p w14:paraId="2BC5E74D">
      <w:pPr>
        <w:spacing w:after="240"/>
      </w:pPr>
    </w:p>
    <w:p w14:paraId="042628C7">
      <w:pPr>
        <w:spacing w:after="40" w:line="324" w:lineRule="auto"/>
        <w:jc w:val="right"/>
      </w:pPr>
      <w:r>
        <w:rPr>
          <w:rFonts w:ascii="微软雅黑" w:hAnsi="微软雅黑" w:eastAsia="微软雅黑"/>
          <w:b/>
          <w:color w:val="1A569C"/>
          <w:sz w:val="22"/>
        </w:rPr>
        <w:t>深圳源谷科技有限公司</w:t>
      </w:r>
    </w:p>
    <w:p w14:paraId="71460E5F">
      <w:pPr>
        <w:spacing w:after="40" w:line="324" w:lineRule="auto"/>
        <w:jc w:val="right"/>
      </w:pPr>
      <w:r>
        <w:rPr>
          <w:rFonts w:ascii="微软雅黑" w:hAnsi="微软雅黑" w:eastAsia="微软雅黑"/>
          <w:b w:val="0"/>
          <w:color w:val="888888"/>
          <w:sz w:val="19"/>
        </w:rPr>
        <w:t>Shenzhen Yuangu Technology Co., Ltd.</w:t>
      </w:r>
    </w:p>
    <w:p w14:paraId="714E4A70">
      <w:pPr>
        <w:spacing w:after="0" w:line="324" w:lineRule="auto"/>
        <w:jc w:val="right"/>
      </w:pPr>
    </w:p>
    <w:sectPr>
      <w:headerReference r:id="rId5" w:type="default"/>
      <w:footerReference r:id="rId6" w:type="default"/>
      <w:pgSz w:w="12240" w:h="15840"/>
      <w:pgMar w:top="1134" w:right="1417" w:bottom="1134" w:left="1417" w:header="567" w:footer="56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74F5D">
    <w:pPr>
      <w:pStyle w:val="24"/>
      <w:spacing w:after="0"/>
      <w:jc w:val="center"/>
    </w:pPr>
    <w:r>
      <w:rPr>
        <w:rFonts w:ascii="微软雅黑" w:hAnsi="微软雅黑"/>
        <w:color w:val="AAAAAA"/>
        <w:sz w:val="16"/>
      </w:rPr>
      <w:t>第 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6B7A3">
    <w:pPr>
      <w:pStyle w:val="25"/>
      <w:spacing w:after="0"/>
      <w:jc w:val="right"/>
    </w:pPr>
    <w:r>
      <w:rPr>
        <w:rFonts w:ascii="微软雅黑" w:hAnsi="微软雅黑"/>
        <w:color w:val="AAAAAA"/>
        <w:sz w:val="16"/>
      </w:rPr>
      <w:t>YG-RC300 产品规格书</w:t>
    </w:r>
    <w:r>
      <w:rPr>
        <w:color w:val="CCCCCC"/>
        <w:sz w:val="16"/>
      </w:rPr>
      <w:t xml:space="preserve">    |    </w:t>
    </w:r>
    <w:r>
      <w:rPr>
        <w:rFonts w:ascii="微软雅黑" w:hAnsi="微软雅黑"/>
        <w:color w:val="AAAAAA"/>
        <w:sz w:val="16"/>
      </w:rPr>
      <w:t>深圳源谷科技有限公司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AC44C7B"/>
    <w:rsid w:val="16195592"/>
    <w:rsid w:val="22E86457"/>
    <w:rsid w:val="235A22DF"/>
    <w:rsid w:val="37733E57"/>
    <w:rsid w:val="4C006FDD"/>
    <w:rsid w:val="612474D0"/>
    <w:rsid w:val="6D39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0" w:line="324" w:lineRule="auto"/>
    </w:pPr>
    <w:rPr>
      <w:rFonts w:ascii="微软雅黑" w:hAnsi="微软雅黑" w:eastAsia="微软雅黑" w:cstheme="minorBidi"/>
      <w:color w:val="333333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pageBreakBefore w:val="0"/>
      <w:spacing w:before="360" w:after="160"/>
      <w:outlineLvl w:val="0"/>
    </w:pPr>
    <w:rPr>
      <w:rFonts w:asciiTheme="majorHAnsi" w:hAnsiTheme="majorHAnsi" w:eastAsiaTheme="majorEastAsia" w:cstheme="majorBidi"/>
      <w:b/>
      <w:bCs/>
      <w:color w:val="1A569C"/>
      <w:sz w:val="30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40" w:after="100"/>
      <w:outlineLvl w:val="1"/>
    </w:pPr>
    <w:rPr>
      <w:rFonts w:asciiTheme="majorHAnsi" w:hAnsiTheme="majorHAnsi" w:eastAsiaTheme="majorEastAsia" w:cstheme="majorBidi"/>
      <w:b/>
      <w:bCs/>
      <w:color w:val="2E75B6"/>
      <w:sz w:val="25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120" w:after="60"/>
      <w:outlineLvl w:val="2"/>
    </w:pPr>
    <w:rPr>
      <w:rFonts w:asciiTheme="majorHAnsi" w:hAnsiTheme="majorHAnsi" w:eastAsiaTheme="majorEastAsia" w:cstheme="majorBidi"/>
      <w:b/>
      <w:bCs/>
      <w:color w:val="333333"/>
      <w:sz w:val="22"/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rPr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357</Words>
  <Characters>592</Characters>
  <Lines>0</Lines>
  <Paragraphs>0</Paragraphs>
  <TotalTime>12</TotalTime>
  <ScaleCrop>false</ScaleCrop>
  <LinksUpToDate>false</LinksUpToDate>
  <CharactersWithSpaces>681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WPS_1774405494</cp:lastModifiedBy>
  <dcterms:modified xsi:type="dcterms:W3CDTF">2026-09-03T03:26:53Z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eyJoZGlkIjoiMzE1NDFkMzUwZjY3ZWZjOWNlYmM0ODEzODIwZThjYTYiLCJ1c2VySWQiOiIxODE1NzU5MTk4In0=</vt:lpwstr>
  </property>
  <property fmtid="{D5CDD505-2E9C-101B-9397-08002B2CF9AE}" pid="3" name="KSOProductBuildVer">
    <vt:lpwstr>2052-12.1.0.28505</vt:lpwstr>
  </property>
  <property fmtid="{D5CDD505-2E9C-101B-9397-08002B2CF9AE}" pid="4" name="ICV">
    <vt:lpwstr>435731422ECB42C4B08AF207B863B722_12</vt:lpwstr>
  </property>
</Properties>
</file>